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color w:val="auto"/>
        </w:rPr>
      </w:pPr>
      <w:bookmarkStart w:id="0" w:name="_GoBack"/>
      <w:r>
        <w:rPr>
          <w:color w:val="auto"/>
        </w:rPr>
        <w:t>药品医疗器械零售企业监督检查记录表</w:t>
      </w:r>
    </w:p>
    <w:p>
      <w:pPr>
        <w:spacing w:after="0"/>
        <w:rPr>
          <w:color w:val="auto"/>
        </w:rPr>
        <w:sectPr>
          <w:pgSz w:w="16840" w:h="11910" w:orient="landscape"/>
          <w:pgMar w:top="1580" w:right="920" w:bottom="1480" w:left="960" w:header="720" w:footer="720" w:gutter="0"/>
          <w:cols w:equalWidth="0" w:num="2">
            <w:col w:w="1376" w:space="1888"/>
            <w:col w:w="11696"/>
          </w:cols>
        </w:sectPr>
      </w:pPr>
    </w:p>
    <w:p>
      <w:pPr>
        <w:pStyle w:val="3"/>
        <w:spacing w:before="4"/>
        <w:rPr>
          <w:rFonts w:ascii="方正小标宋简体"/>
          <w:color w:val="auto"/>
          <w:sz w:val="16"/>
        </w:rPr>
      </w:pPr>
    </w:p>
    <w:p>
      <w:pPr>
        <w:spacing w:before="62"/>
        <w:ind w:left="455" w:right="0" w:firstLine="0"/>
        <w:jc w:val="left"/>
        <w:rPr>
          <w:color w:val="auto"/>
          <w:sz w:val="28"/>
        </w:rPr>
      </w:pPr>
      <w:r>
        <w:rPr>
          <w:color w:val="auto"/>
          <w:sz w:val="28"/>
        </w:rPr>
        <w:t>检查部门：</w:t>
      </w:r>
    </w:p>
    <w:p>
      <w:pPr>
        <w:tabs>
          <w:tab w:val="left" w:pos="6335"/>
        </w:tabs>
        <w:spacing w:before="61" w:line="280" w:lineRule="auto"/>
        <w:ind w:left="455" w:right="6939" w:firstLine="0"/>
        <w:jc w:val="left"/>
        <w:rPr>
          <w:color w:val="auto"/>
          <w:sz w:val="28"/>
        </w:rPr>
      </w:pPr>
      <w:r>
        <w:rPr>
          <w:color w:val="auto"/>
          <w:sz w:val="28"/>
        </w:rPr>
        <w:t>被</w:t>
      </w:r>
      <w:r>
        <w:rPr>
          <w:color w:val="auto"/>
          <w:spacing w:val="-3"/>
          <w:sz w:val="28"/>
        </w:rPr>
        <w:t>检</w:t>
      </w:r>
      <w:r>
        <w:rPr>
          <w:color w:val="auto"/>
          <w:sz w:val="28"/>
        </w:rPr>
        <w:t>查单</w:t>
      </w:r>
      <w:r>
        <w:rPr>
          <w:color w:val="auto"/>
          <w:spacing w:val="-3"/>
          <w:sz w:val="28"/>
        </w:rPr>
        <w:t>位</w:t>
      </w:r>
      <w:r>
        <w:rPr>
          <w:color w:val="auto"/>
          <w:sz w:val="28"/>
        </w:rPr>
        <w:t>名称：</w:t>
      </w:r>
      <w:r>
        <w:rPr>
          <w:color w:val="auto"/>
          <w:sz w:val="28"/>
        </w:rPr>
        <w:tab/>
      </w:r>
      <w:r>
        <w:rPr>
          <w:color w:val="auto"/>
          <w:sz w:val="28"/>
        </w:rPr>
        <w:t>许</w:t>
      </w:r>
      <w:r>
        <w:rPr>
          <w:color w:val="auto"/>
          <w:spacing w:val="-3"/>
          <w:sz w:val="28"/>
        </w:rPr>
        <w:t>可</w:t>
      </w:r>
      <w:r>
        <w:rPr>
          <w:color w:val="auto"/>
          <w:sz w:val="28"/>
        </w:rPr>
        <w:t>证编</w:t>
      </w:r>
      <w:r>
        <w:rPr>
          <w:color w:val="auto"/>
          <w:spacing w:val="-3"/>
          <w:sz w:val="28"/>
        </w:rPr>
        <w:t>号</w:t>
      </w:r>
      <w:r>
        <w:rPr>
          <w:color w:val="auto"/>
          <w:sz w:val="28"/>
        </w:rPr>
        <w:t>： 地</w:t>
      </w:r>
      <w:r>
        <w:rPr>
          <w:color w:val="auto"/>
          <w:spacing w:val="-3"/>
          <w:sz w:val="28"/>
        </w:rPr>
        <w:t>址</w:t>
      </w:r>
      <w:r>
        <w:rPr>
          <w:color w:val="auto"/>
          <w:sz w:val="28"/>
        </w:rPr>
        <w:t>：</w:t>
      </w:r>
    </w:p>
    <w:p>
      <w:pPr>
        <w:spacing w:before="1"/>
        <w:ind w:left="455" w:right="0" w:firstLine="0"/>
        <w:jc w:val="left"/>
        <w:rPr>
          <w:color w:val="auto"/>
          <w:sz w:val="28"/>
        </w:rPr>
      </w:pPr>
      <w:r>
        <w:rPr>
          <w:color w:val="auto"/>
          <w:sz w:val="28"/>
        </w:rPr>
        <w:t>本表供监督检查时使用，不符合的项目须在备注栏注明情况。</w:t>
      </w:r>
    </w:p>
    <w:p>
      <w:pPr>
        <w:pStyle w:val="3"/>
        <w:rPr>
          <w:color w:val="auto"/>
          <w:sz w:val="20"/>
        </w:rPr>
      </w:pPr>
    </w:p>
    <w:p>
      <w:pPr>
        <w:pStyle w:val="3"/>
        <w:spacing w:before="1"/>
        <w:rPr>
          <w:color w:val="auto"/>
          <w:sz w:val="13"/>
        </w:rPr>
      </w:pPr>
    </w:p>
    <w:tbl>
      <w:tblPr>
        <w:tblStyle w:val="4"/>
        <w:tblW w:w="14721"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8"/>
        <w:gridCol w:w="9764"/>
        <w:gridCol w:w="681"/>
        <w:gridCol w:w="900"/>
        <w:gridCol w:w="1125"/>
        <w:gridCol w:w="11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trPr>
        <w:tc>
          <w:tcPr>
            <w:tcW w:w="1088" w:type="dxa"/>
            <w:vMerge w:val="restart"/>
          </w:tcPr>
          <w:p>
            <w:pPr>
              <w:pStyle w:val="6"/>
              <w:spacing w:before="7"/>
              <w:rPr>
                <w:color w:val="auto"/>
                <w:sz w:val="20"/>
              </w:rPr>
            </w:pPr>
          </w:p>
          <w:p>
            <w:pPr>
              <w:pStyle w:val="6"/>
              <w:ind w:left="124"/>
              <w:rPr>
                <w:b/>
                <w:color w:val="auto"/>
                <w:sz w:val="21"/>
              </w:rPr>
            </w:pPr>
            <w:r>
              <w:rPr>
                <w:b/>
                <w:color w:val="auto"/>
                <w:sz w:val="21"/>
              </w:rPr>
              <w:t>检查内容</w:t>
            </w:r>
          </w:p>
        </w:tc>
        <w:tc>
          <w:tcPr>
            <w:tcW w:w="9764" w:type="dxa"/>
            <w:vMerge w:val="restart"/>
          </w:tcPr>
          <w:p>
            <w:pPr>
              <w:pStyle w:val="6"/>
              <w:spacing w:before="7"/>
              <w:rPr>
                <w:color w:val="auto"/>
                <w:sz w:val="20"/>
              </w:rPr>
            </w:pPr>
          </w:p>
          <w:p>
            <w:pPr>
              <w:pStyle w:val="6"/>
              <w:ind w:left="4440" w:right="4430"/>
              <w:jc w:val="center"/>
              <w:rPr>
                <w:b/>
                <w:color w:val="auto"/>
                <w:sz w:val="21"/>
              </w:rPr>
            </w:pPr>
            <w:r>
              <w:rPr>
                <w:b/>
                <w:color w:val="auto"/>
                <w:sz w:val="21"/>
              </w:rPr>
              <w:t>检查项目</w:t>
            </w:r>
          </w:p>
        </w:tc>
        <w:tc>
          <w:tcPr>
            <w:tcW w:w="2706" w:type="dxa"/>
            <w:gridSpan w:val="3"/>
          </w:tcPr>
          <w:p>
            <w:pPr>
              <w:pStyle w:val="6"/>
              <w:spacing w:before="79" w:line="261" w:lineRule="exact"/>
              <w:ind w:left="454"/>
              <w:rPr>
                <w:b/>
                <w:color w:val="auto"/>
                <w:sz w:val="21"/>
              </w:rPr>
            </w:pPr>
            <w:r>
              <w:rPr>
                <w:b/>
                <w:color w:val="auto"/>
                <w:sz w:val="21"/>
              </w:rPr>
              <w:t>检查结果（打</w:t>
            </w:r>
            <w:r>
              <w:rPr>
                <w:rFonts w:ascii="Times New Roman" w:hAnsi="Times New Roman" w:eastAsia="Times New Roman"/>
                <w:b/>
                <w:color w:val="auto"/>
                <w:sz w:val="21"/>
              </w:rPr>
              <w:t>“√”</w:t>
            </w:r>
            <w:r>
              <w:rPr>
                <w:b/>
                <w:color w:val="auto"/>
                <w:sz w:val="21"/>
              </w:rPr>
              <w:t>）</w:t>
            </w:r>
          </w:p>
        </w:tc>
        <w:tc>
          <w:tcPr>
            <w:tcW w:w="1163" w:type="dxa"/>
            <w:vMerge w:val="restart"/>
          </w:tcPr>
          <w:p>
            <w:pPr>
              <w:pStyle w:val="6"/>
              <w:spacing w:before="7"/>
              <w:rPr>
                <w:color w:val="auto"/>
                <w:sz w:val="20"/>
              </w:rPr>
            </w:pPr>
          </w:p>
          <w:p>
            <w:pPr>
              <w:pStyle w:val="6"/>
              <w:ind w:left="371"/>
              <w:rPr>
                <w:b/>
                <w:color w:val="auto"/>
                <w:sz w:val="21"/>
              </w:rPr>
            </w:pPr>
            <w:r>
              <w:rPr>
                <w:b/>
                <w:color w:val="auto"/>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trPr>
        <w:tc>
          <w:tcPr>
            <w:tcW w:w="1088" w:type="dxa"/>
            <w:vMerge w:val="continue"/>
            <w:tcBorders>
              <w:top w:val="nil"/>
            </w:tcBorders>
          </w:tcPr>
          <w:p>
            <w:pPr>
              <w:rPr>
                <w:color w:val="auto"/>
                <w:sz w:val="2"/>
                <w:szCs w:val="2"/>
              </w:rPr>
            </w:pPr>
          </w:p>
        </w:tc>
        <w:tc>
          <w:tcPr>
            <w:tcW w:w="9764" w:type="dxa"/>
            <w:vMerge w:val="continue"/>
            <w:tcBorders>
              <w:top w:val="nil"/>
            </w:tcBorders>
          </w:tcPr>
          <w:p>
            <w:pPr>
              <w:rPr>
                <w:color w:val="auto"/>
                <w:sz w:val="2"/>
                <w:szCs w:val="2"/>
              </w:rPr>
            </w:pPr>
          </w:p>
        </w:tc>
        <w:tc>
          <w:tcPr>
            <w:tcW w:w="681" w:type="dxa"/>
          </w:tcPr>
          <w:p>
            <w:pPr>
              <w:pStyle w:val="6"/>
              <w:spacing w:before="78" w:line="261" w:lineRule="exact"/>
              <w:ind w:left="130"/>
              <w:rPr>
                <w:b/>
                <w:color w:val="auto"/>
                <w:sz w:val="21"/>
              </w:rPr>
            </w:pPr>
            <w:r>
              <w:rPr>
                <w:b/>
                <w:color w:val="auto"/>
                <w:sz w:val="21"/>
              </w:rPr>
              <w:t>符合</w:t>
            </w:r>
          </w:p>
        </w:tc>
        <w:tc>
          <w:tcPr>
            <w:tcW w:w="900" w:type="dxa"/>
          </w:tcPr>
          <w:p>
            <w:pPr>
              <w:pStyle w:val="6"/>
              <w:spacing w:before="78" w:line="261" w:lineRule="exact"/>
              <w:ind w:left="135"/>
              <w:rPr>
                <w:b/>
                <w:color w:val="auto"/>
                <w:sz w:val="21"/>
              </w:rPr>
            </w:pPr>
            <w:r>
              <w:rPr>
                <w:b/>
                <w:color w:val="auto"/>
                <w:sz w:val="21"/>
              </w:rPr>
              <w:t>不符合</w:t>
            </w:r>
          </w:p>
        </w:tc>
        <w:tc>
          <w:tcPr>
            <w:tcW w:w="1125" w:type="dxa"/>
          </w:tcPr>
          <w:p>
            <w:pPr>
              <w:pStyle w:val="6"/>
              <w:spacing w:before="78" w:line="261" w:lineRule="exact"/>
              <w:ind w:left="140"/>
              <w:rPr>
                <w:b/>
                <w:color w:val="auto"/>
                <w:sz w:val="21"/>
              </w:rPr>
            </w:pPr>
            <w:r>
              <w:rPr>
                <w:b/>
                <w:color w:val="auto"/>
                <w:sz w:val="21"/>
              </w:rPr>
              <w:t>合理缺项</w:t>
            </w:r>
          </w:p>
        </w:tc>
        <w:tc>
          <w:tcPr>
            <w:tcW w:w="1163"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0" w:hRule="atLeast"/>
        </w:trPr>
        <w:tc>
          <w:tcPr>
            <w:tcW w:w="1088" w:type="dxa"/>
            <w:vMerge w:val="restart"/>
          </w:tcPr>
          <w:p>
            <w:pPr>
              <w:pStyle w:val="6"/>
              <w:rPr>
                <w:color w:val="auto"/>
                <w:sz w:val="20"/>
              </w:rPr>
            </w:pPr>
          </w:p>
          <w:p>
            <w:pPr>
              <w:pStyle w:val="6"/>
              <w:spacing w:before="8"/>
              <w:rPr>
                <w:color w:val="auto"/>
                <w:sz w:val="28"/>
              </w:rPr>
            </w:pPr>
          </w:p>
          <w:p>
            <w:pPr>
              <w:pStyle w:val="6"/>
              <w:ind w:left="124"/>
              <w:rPr>
                <w:color w:val="auto"/>
                <w:sz w:val="21"/>
              </w:rPr>
            </w:pPr>
            <w:r>
              <w:rPr>
                <w:color w:val="auto"/>
                <w:sz w:val="21"/>
              </w:rPr>
              <w:t>主体资格</w:t>
            </w:r>
          </w:p>
        </w:tc>
        <w:tc>
          <w:tcPr>
            <w:tcW w:w="9764" w:type="dxa"/>
          </w:tcPr>
          <w:p>
            <w:pPr>
              <w:pStyle w:val="6"/>
              <w:spacing w:line="360" w:lineRule="exact"/>
              <w:ind w:left="107" w:right="95"/>
              <w:rPr>
                <w:color w:val="auto"/>
                <w:sz w:val="21"/>
              </w:rPr>
            </w:pPr>
            <w:r>
              <w:rPr>
                <w:rFonts w:ascii="Times New Roman" w:eastAsia="Times New Roman"/>
                <w:color w:val="auto"/>
                <w:w w:val="95"/>
                <w:sz w:val="21"/>
              </w:rPr>
              <w:t>1.</w:t>
            </w:r>
            <w:r>
              <w:rPr>
                <w:color w:val="auto"/>
                <w:spacing w:val="-4"/>
                <w:w w:val="95"/>
                <w:sz w:val="21"/>
              </w:rPr>
              <w:t>企业应取得有效的《药品经营许可证》或《医疗器械经营许可证》</w:t>
            </w:r>
            <w:r>
              <w:rPr>
                <w:color w:val="auto"/>
                <w:w w:val="95"/>
                <w:sz w:val="21"/>
              </w:rPr>
              <w:t>（或者备案凭证</w:t>
            </w:r>
            <w:r>
              <w:rPr>
                <w:color w:val="auto"/>
                <w:spacing w:val="-8"/>
                <w:w w:val="95"/>
                <w:sz w:val="21"/>
              </w:rPr>
              <w:t>），</w:t>
            </w:r>
            <w:r>
              <w:rPr>
                <w:color w:val="auto"/>
                <w:w w:val="95"/>
                <w:sz w:val="21"/>
              </w:rPr>
              <w:t xml:space="preserve">并在经营场所的   </w:t>
            </w:r>
            <w:r>
              <w:rPr>
                <w:color w:val="auto"/>
                <w:sz w:val="21"/>
              </w:rPr>
              <w:t>显著位置悬挂相关证照以</w:t>
            </w:r>
            <w:r>
              <w:rPr>
                <w:color w:val="auto"/>
                <w:sz w:val="21"/>
              </w:rPr>
              <w:t>及执业药师等从业人员的从业证明，公布药品监管部门的监督电话。</w:t>
            </w:r>
          </w:p>
        </w:tc>
        <w:tc>
          <w:tcPr>
            <w:tcW w:w="681" w:type="dxa"/>
          </w:tcPr>
          <w:p>
            <w:pPr>
              <w:pStyle w:val="6"/>
              <w:rPr>
                <w:rFonts w:ascii="Times New Roman"/>
                <w:color w:val="auto"/>
                <w:sz w:val="22"/>
              </w:rPr>
            </w:pPr>
          </w:p>
        </w:tc>
        <w:tc>
          <w:tcPr>
            <w:tcW w:w="900" w:type="dxa"/>
          </w:tcPr>
          <w:p>
            <w:pPr>
              <w:pStyle w:val="6"/>
              <w:rPr>
                <w:rFonts w:ascii="Times New Roman"/>
                <w:color w:val="auto"/>
                <w:sz w:val="22"/>
              </w:rPr>
            </w:pPr>
          </w:p>
        </w:tc>
        <w:tc>
          <w:tcPr>
            <w:tcW w:w="1125" w:type="dxa"/>
          </w:tcPr>
          <w:p>
            <w:pPr>
              <w:pStyle w:val="6"/>
              <w:rPr>
                <w:rFonts w:ascii="Times New Roman"/>
                <w:color w:val="auto"/>
                <w:sz w:val="22"/>
              </w:rPr>
            </w:pPr>
          </w:p>
        </w:tc>
        <w:tc>
          <w:tcPr>
            <w:tcW w:w="1163" w:type="dxa"/>
          </w:tcPr>
          <w:p>
            <w:pPr>
              <w:pStyle w:val="6"/>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0" w:hRule="atLeast"/>
        </w:trPr>
        <w:tc>
          <w:tcPr>
            <w:tcW w:w="1088" w:type="dxa"/>
            <w:vMerge w:val="continue"/>
            <w:tcBorders>
              <w:top w:val="nil"/>
            </w:tcBorders>
          </w:tcPr>
          <w:p>
            <w:pPr>
              <w:rPr>
                <w:color w:val="auto"/>
                <w:sz w:val="2"/>
                <w:szCs w:val="2"/>
              </w:rPr>
            </w:pPr>
          </w:p>
        </w:tc>
        <w:tc>
          <w:tcPr>
            <w:tcW w:w="9764" w:type="dxa"/>
          </w:tcPr>
          <w:p>
            <w:pPr>
              <w:pStyle w:val="6"/>
              <w:spacing w:before="77"/>
              <w:ind w:left="107"/>
              <w:rPr>
                <w:color w:val="auto"/>
                <w:sz w:val="21"/>
              </w:rPr>
            </w:pPr>
            <w:r>
              <w:rPr>
                <w:rFonts w:ascii="Times New Roman" w:eastAsia="Times New Roman"/>
                <w:color w:val="auto"/>
                <w:sz w:val="21"/>
              </w:rPr>
              <w:t>2.</w:t>
            </w:r>
            <w:r>
              <w:rPr>
                <w:color w:val="auto"/>
                <w:sz w:val="21"/>
              </w:rPr>
              <w:t>企业应按《药品经营许可证》或《医疗器械经营许可证》（或者备案凭证）登记和核准内容依法经营，</w:t>
            </w:r>
          </w:p>
          <w:p>
            <w:pPr>
              <w:pStyle w:val="6"/>
              <w:spacing w:before="91" w:line="262" w:lineRule="exact"/>
              <w:ind w:left="107"/>
              <w:rPr>
                <w:color w:val="auto"/>
                <w:sz w:val="21"/>
              </w:rPr>
            </w:pPr>
            <w:r>
              <w:rPr>
                <w:color w:val="auto"/>
                <w:sz w:val="21"/>
              </w:rPr>
              <w:t>坚持诚实守信。</w:t>
            </w:r>
          </w:p>
        </w:tc>
        <w:tc>
          <w:tcPr>
            <w:tcW w:w="681" w:type="dxa"/>
          </w:tcPr>
          <w:p>
            <w:pPr>
              <w:pStyle w:val="6"/>
              <w:rPr>
                <w:rFonts w:ascii="Times New Roman"/>
                <w:color w:val="auto"/>
                <w:sz w:val="22"/>
              </w:rPr>
            </w:pPr>
          </w:p>
        </w:tc>
        <w:tc>
          <w:tcPr>
            <w:tcW w:w="900" w:type="dxa"/>
          </w:tcPr>
          <w:p>
            <w:pPr>
              <w:pStyle w:val="6"/>
              <w:rPr>
                <w:rFonts w:ascii="Times New Roman"/>
                <w:color w:val="auto"/>
                <w:sz w:val="22"/>
              </w:rPr>
            </w:pPr>
          </w:p>
        </w:tc>
        <w:tc>
          <w:tcPr>
            <w:tcW w:w="1125" w:type="dxa"/>
          </w:tcPr>
          <w:p>
            <w:pPr>
              <w:pStyle w:val="6"/>
              <w:rPr>
                <w:rFonts w:ascii="Times New Roman"/>
                <w:color w:val="auto"/>
                <w:sz w:val="22"/>
              </w:rPr>
            </w:pPr>
          </w:p>
        </w:tc>
        <w:tc>
          <w:tcPr>
            <w:tcW w:w="1163" w:type="dxa"/>
          </w:tcPr>
          <w:p>
            <w:pPr>
              <w:pStyle w:val="6"/>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3" w:hRule="atLeast"/>
        </w:trPr>
        <w:tc>
          <w:tcPr>
            <w:tcW w:w="1088" w:type="dxa"/>
            <w:vMerge w:val="restart"/>
          </w:tcPr>
          <w:p>
            <w:pPr>
              <w:pStyle w:val="6"/>
              <w:rPr>
                <w:color w:val="auto"/>
                <w:sz w:val="20"/>
              </w:rPr>
            </w:pPr>
          </w:p>
          <w:p>
            <w:pPr>
              <w:pStyle w:val="6"/>
              <w:rPr>
                <w:color w:val="auto"/>
                <w:sz w:val="20"/>
              </w:rPr>
            </w:pPr>
          </w:p>
          <w:p>
            <w:pPr>
              <w:pStyle w:val="6"/>
              <w:rPr>
                <w:color w:val="auto"/>
                <w:sz w:val="20"/>
              </w:rPr>
            </w:pPr>
          </w:p>
          <w:p>
            <w:pPr>
              <w:pStyle w:val="6"/>
              <w:spacing w:before="10"/>
              <w:rPr>
                <w:color w:val="auto"/>
                <w:sz w:val="14"/>
              </w:rPr>
            </w:pPr>
          </w:p>
          <w:p>
            <w:pPr>
              <w:pStyle w:val="6"/>
              <w:ind w:left="124"/>
              <w:rPr>
                <w:color w:val="auto"/>
                <w:sz w:val="21"/>
              </w:rPr>
            </w:pPr>
            <w:r>
              <w:rPr>
                <w:color w:val="auto"/>
                <w:sz w:val="21"/>
              </w:rPr>
              <w:t>经营条件</w:t>
            </w:r>
          </w:p>
        </w:tc>
        <w:tc>
          <w:tcPr>
            <w:tcW w:w="9764" w:type="dxa"/>
          </w:tcPr>
          <w:p>
            <w:pPr>
              <w:pStyle w:val="6"/>
              <w:spacing w:before="10"/>
              <w:rPr>
                <w:color w:val="auto"/>
                <w:sz w:val="17"/>
              </w:rPr>
            </w:pPr>
          </w:p>
          <w:p>
            <w:pPr>
              <w:pStyle w:val="6"/>
              <w:ind w:left="107"/>
              <w:rPr>
                <w:color w:val="auto"/>
                <w:sz w:val="21"/>
              </w:rPr>
            </w:pPr>
            <w:r>
              <w:rPr>
                <w:rFonts w:ascii="Times New Roman" w:eastAsia="Times New Roman"/>
                <w:color w:val="auto"/>
                <w:sz w:val="21"/>
              </w:rPr>
              <w:t>3.</w:t>
            </w:r>
            <w:r>
              <w:rPr>
                <w:color w:val="auto"/>
                <w:sz w:val="21"/>
              </w:rPr>
              <w:t>企业质量管理人员、处方审核人员应符合任职条件，在职在岗。</w:t>
            </w:r>
          </w:p>
        </w:tc>
        <w:tc>
          <w:tcPr>
            <w:tcW w:w="681" w:type="dxa"/>
          </w:tcPr>
          <w:p>
            <w:pPr>
              <w:pStyle w:val="6"/>
              <w:rPr>
                <w:rFonts w:ascii="Times New Roman"/>
                <w:color w:val="auto"/>
                <w:sz w:val="22"/>
              </w:rPr>
            </w:pPr>
          </w:p>
        </w:tc>
        <w:tc>
          <w:tcPr>
            <w:tcW w:w="900" w:type="dxa"/>
          </w:tcPr>
          <w:p>
            <w:pPr>
              <w:pStyle w:val="6"/>
              <w:rPr>
                <w:rFonts w:ascii="Times New Roman"/>
                <w:color w:val="auto"/>
                <w:sz w:val="22"/>
              </w:rPr>
            </w:pPr>
          </w:p>
        </w:tc>
        <w:tc>
          <w:tcPr>
            <w:tcW w:w="1125" w:type="dxa"/>
          </w:tcPr>
          <w:p>
            <w:pPr>
              <w:pStyle w:val="6"/>
              <w:rPr>
                <w:rFonts w:ascii="Times New Roman"/>
                <w:color w:val="auto"/>
                <w:sz w:val="22"/>
              </w:rPr>
            </w:pPr>
          </w:p>
        </w:tc>
        <w:tc>
          <w:tcPr>
            <w:tcW w:w="1163" w:type="dxa"/>
          </w:tcPr>
          <w:p>
            <w:pPr>
              <w:pStyle w:val="6"/>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0" w:hRule="atLeast"/>
        </w:trPr>
        <w:tc>
          <w:tcPr>
            <w:tcW w:w="1088" w:type="dxa"/>
            <w:vMerge w:val="continue"/>
            <w:tcBorders>
              <w:top w:val="nil"/>
            </w:tcBorders>
          </w:tcPr>
          <w:p>
            <w:pPr>
              <w:rPr>
                <w:color w:val="auto"/>
                <w:sz w:val="2"/>
                <w:szCs w:val="2"/>
              </w:rPr>
            </w:pPr>
          </w:p>
        </w:tc>
        <w:tc>
          <w:tcPr>
            <w:tcW w:w="9764" w:type="dxa"/>
          </w:tcPr>
          <w:p>
            <w:pPr>
              <w:pStyle w:val="6"/>
              <w:spacing w:before="1" w:line="360" w:lineRule="exact"/>
              <w:ind w:left="107" w:right="97"/>
              <w:rPr>
                <w:color w:val="auto"/>
                <w:sz w:val="21"/>
              </w:rPr>
            </w:pPr>
            <w:r>
              <w:rPr>
                <w:rFonts w:ascii="Times New Roman" w:eastAsia="Times New Roman"/>
                <w:color w:val="auto"/>
                <w:sz w:val="21"/>
              </w:rPr>
              <w:t>4.</w:t>
            </w:r>
            <w:r>
              <w:rPr>
                <w:color w:val="auto"/>
                <w:sz w:val="21"/>
              </w:rPr>
              <w:t>药品零售连锁企业的</w:t>
            </w:r>
            <w:r>
              <w:rPr>
                <w:color w:val="auto"/>
                <w:sz w:val="21"/>
              </w:rPr>
              <w:t>连锁门店应与连锁总部、配送中心之间实现计算机网络实时的信息传输和数据共享。</w:t>
            </w:r>
          </w:p>
        </w:tc>
        <w:tc>
          <w:tcPr>
            <w:tcW w:w="681" w:type="dxa"/>
          </w:tcPr>
          <w:p>
            <w:pPr>
              <w:pStyle w:val="6"/>
              <w:rPr>
                <w:rFonts w:ascii="Times New Roman"/>
                <w:color w:val="auto"/>
                <w:sz w:val="22"/>
              </w:rPr>
            </w:pPr>
          </w:p>
        </w:tc>
        <w:tc>
          <w:tcPr>
            <w:tcW w:w="900" w:type="dxa"/>
          </w:tcPr>
          <w:p>
            <w:pPr>
              <w:pStyle w:val="6"/>
              <w:rPr>
                <w:rFonts w:ascii="Times New Roman"/>
                <w:color w:val="auto"/>
                <w:sz w:val="22"/>
              </w:rPr>
            </w:pPr>
          </w:p>
        </w:tc>
        <w:tc>
          <w:tcPr>
            <w:tcW w:w="1125" w:type="dxa"/>
          </w:tcPr>
          <w:p>
            <w:pPr>
              <w:pStyle w:val="6"/>
              <w:rPr>
                <w:rFonts w:ascii="Times New Roman"/>
                <w:color w:val="auto"/>
                <w:sz w:val="22"/>
              </w:rPr>
            </w:pPr>
          </w:p>
        </w:tc>
        <w:tc>
          <w:tcPr>
            <w:tcW w:w="1163" w:type="dxa"/>
          </w:tcPr>
          <w:p>
            <w:pPr>
              <w:pStyle w:val="6"/>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9" w:hRule="atLeast"/>
        </w:trPr>
        <w:tc>
          <w:tcPr>
            <w:tcW w:w="1088" w:type="dxa"/>
            <w:vMerge w:val="continue"/>
            <w:tcBorders>
              <w:top w:val="nil"/>
            </w:tcBorders>
          </w:tcPr>
          <w:p>
            <w:pPr>
              <w:rPr>
                <w:color w:val="auto"/>
                <w:sz w:val="2"/>
                <w:szCs w:val="2"/>
              </w:rPr>
            </w:pPr>
          </w:p>
        </w:tc>
        <w:tc>
          <w:tcPr>
            <w:tcW w:w="9764" w:type="dxa"/>
          </w:tcPr>
          <w:p>
            <w:pPr>
              <w:pStyle w:val="6"/>
              <w:spacing w:before="77"/>
              <w:ind w:left="107"/>
              <w:rPr>
                <w:color w:val="auto"/>
                <w:sz w:val="21"/>
              </w:rPr>
            </w:pPr>
            <w:r>
              <w:rPr>
                <w:rFonts w:ascii="Times New Roman" w:eastAsia="Times New Roman"/>
                <w:color w:val="auto"/>
                <w:sz w:val="21"/>
              </w:rPr>
              <w:t>5.</w:t>
            </w:r>
            <w:r>
              <w:rPr>
                <w:color w:val="auto"/>
                <w:sz w:val="21"/>
              </w:rPr>
              <w:t>药品或医疗器械的购进、验收、养护、销售，不合格药品或医疗器械的确认、报告、报损、</w:t>
            </w:r>
            <w:r>
              <w:rPr>
                <w:color w:val="auto"/>
                <w:sz w:val="21"/>
              </w:rPr>
              <w:t>销毁等应有</w:t>
            </w:r>
          </w:p>
          <w:p>
            <w:pPr>
              <w:pStyle w:val="6"/>
              <w:spacing w:before="91" w:line="262" w:lineRule="exact"/>
              <w:ind w:left="107"/>
              <w:rPr>
                <w:color w:val="auto"/>
                <w:sz w:val="21"/>
              </w:rPr>
            </w:pPr>
            <w:r>
              <w:rPr>
                <w:color w:val="auto"/>
                <w:sz w:val="21"/>
              </w:rPr>
              <w:t>完整的手续和记录。</w:t>
            </w:r>
          </w:p>
        </w:tc>
        <w:tc>
          <w:tcPr>
            <w:tcW w:w="681" w:type="dxa"/>
          </w:tcPr>
          <w:p>
            <w:pPr>
              <w:pStyle w:val="6"/>
              <w:rPr>
                <w:rFonts w:ascii="Times New Roman"/>
                <w:color w:val="auto"/>
                <w:sz w:val="22"/>
              </w:rPr>
            </w:pPr>
          </w:p>
        </w:tc>
        <w:tc>
          <w:tcPr>
            <w:tcW w:w="900" w:type="dxa"/>
          </w:tcPr>
          <w:p>
            <w:pPr>
              <w:pStyle w:val="6"/>
              <w:rPr>
                <w:rFonts w:ascii="Times New Roman"/>
                <w:color w:val="auto"/>
                <w:sz w:val="22"/>
              </w:rPr>
            </w:pPr>
          </w:p>
        </w:tc>
        <w:tc>
          <w:tcPr>
            <w:tcW w:w="1125" w:type="dxa"/>
          </w:tcPr>
          <w:p>
            <w:pPr>
              <w:pStyle w:val="6"/>
              <w:rPr>
                <w:rFonts w:ascii="Times New Roman"/>
                <w:color w:val="auto"/>
                <w:sz w:val="22"/>
              </w:rPr>
            </w:pPr>
          </w:p>
        </w:tc>
        <w:tc>
          <w:tcPr>
            <w:tcW w:w="1163" w:type="dxa"/>
          </w:tcPr>
          <w:p>
            <w:pPr>
              <w:pStyle w:val="6"/>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7" w:hRule="atLeast"/>
        </w:trPr>
        <w:tc>
          <w:tcPr>
            <w:tcW w:w="1088" w:type="dxa"/>
          </w:tcPr>
          <w:p>
            <w:pPr>
              <w:pStyle w:val="6"/>
              <w:spacing w:before="1"/>
              <w:rPr>
                <w:color w:val="auto"/>
                <w:sz w:val="20"/>
              </w:rPr>
            </w:pPr>
          </w:p>
          <w:p>
            <w:pPr>
              <w:pStyle w:val="6"/>
              <w:ind w:left="124"/>
              <w:rPr>
                <w:color w:val="auto"/>
                <w:sz w:val="21"/>
              </w:rPr>
            </w:pPr>
            <w:r>
              <w:rPr>
                <w:color w:val="auto"/>
                <w:sz w:val="21"/>
              </w:rPr>
              <w:t>购销管理</w:t>
            </w:r>
          </w:p>
        </w:tc>
        <w:tc>
          <w:tcPr>
            <w:tcW w:w="9764" w:type="dxa"/>
          </w:tcPr>
          <w:p>
            <w:pPr>
              <w:pStyle w:val="6"/>
              <w:spacing w:line="360" w:lineRule="exact"/>
              <w:ind w:left="107" w:right="97"/>
              <w:rPr>
                <w:color w:val="auto"/>
                <w:sz w:val="21"/>
              </w:rPr>
            </w:pPr>
            <w:r>
              <w:rPr>
                <w:rFonts w:ascii="Times New Roman" w:eastAsia="Times New Roman"/>
                <w:color w:val="auto"/>
                <w:w w:val="95"/>
                <w:sz w:val="21"/>
              </w:rPr>
              <w:t>6.</w:t>
            </w:r>
            <w:r>
              <w:rPr>
                <w:color w:val="auto"/>
                <w:spacing w:val="-2"/>
                <w:w w:val="95"/>
                <w:sz w:val="21"/>
              </w:rPr>
              <w:t>企业采购药品或医疗器械应确定供货单位的合法资格和购进药品或医疗器械的合法性，并建立档案。药</w:t>
            </w:r>
            <w:r>
              <w:rPr>
                <w:color w:val="auto"/>
                <w:spacing w:val="-2"/>
                <w:sz w:val="21"/>
              </w:rPr>
              <w:t>品零售连锁企业的连锁门店购进药品应经连锁总部审核同意，由连锁总部统一购进。</w:t>
            </w:r>
          </w:p>
        </w:tc>
        <w:tc>
          <w:tcPr>
            <w:tcW w:w="681" w:type="dxa"/>
          </w:tcPr>
          <w:p>
            <w:pPr>
              <w:pStyle w:val="6"/>
              <w:rPr>
                <w:rFonts w:ascii="Times New Roman"/>
                <w:color w:val="auto"/>
                <w:sz w:val="22"/>
              </w:rPr>
            </w:pPr>
          </w:p>
        </w:tc>
        <w:tc>
          <w:tcPr>
            <w:tcW w:w="900" w:type="dxa"/>
          </w:tcPr>
          <w:p>
            <w:pPr>
              <w:pStyle w:val="6"/>
              <w:rPr>
                <w:rFonts w:ascii="Times New Roman"/>
                <w:color w:val="auto"/>
                <w:sz w:val="22"/>
              </w:rPr>
            </w:pPr>
          </w:p>
        </w:tc>
        <w:tc>
          <w:tcPr>
            <w:tcW w:w="1125" w:type="dxa"/>
          </w:tcPr>
          <w:p>
            <w:pPr>
              <w:pStyle w:val="6"/>
              <w:rPr>
                <w:rFonts w:ascii="Times New Roman"/>
                <w:color w:val="auto"/>
                <w:sz w:val="22"/>
              </w:rPr>
            </w:pPr>
          </w:p>
        </w:tc>
        <w:tc>
          <w:tcPr>
            <w:tcW w:w="1163" w:type="dxa"/>
          </w:tcPr>
          <w:p>
            <w:pPr>
              <w:pStyle w:val="6"/>
              <w:rPr>
                <w:rFonts w:ascii="Times New Roman"/>
                <w:color w:val="auto"/>
                <w:sz w:val="22"/>
              </w:rPr>
            </w:pPr>
          </w:p>
        </w:tc>
      </w:tr>
    </w:tbl>
    <w:p>
      <w:pPr>
        <w:spacing w:after="0"/>
        <w:rPr>
          <w:rFonts w:ascii="Times New Roman"/>
          <w:color w:val="auto"/>
          <w:sz w:val="22"/>
        </w:rPr>
        <w:sectPr>
          <w:type w:val="continuous"/>
          <w:pgSz w:w="16840" w:h="11910" w:orient="landscape"/>
          <w:pgMar w:top="1580" w:right="920" w:bottom="1480" w:left="960" w:header="720" w:footer="720" w:gutter="0"/>
          <w:cols w:space="720" w:num="1"/>
        </w:sectPr>
      </w:pPr>
    </w:p>
    <w:p>
      <w:pPr>
        <w:pStyle w:val="3"/>
        <w:rPr>
          <w:rFonts w:ascii="Times New Roman"/>
          <w:color w:val="auto"/>
          <w:sz w:val="20"/>
        </w:rPr>
      </w:pPr>
    </w:p>
    <w:p>
      <w:pPr>
        <w:pStyle w:val="3"/>
        <w:spacing w:before="9"/>
        <w:rPr>
          <w:rFonts w:ascii="Times New Roman"/>
          <w:color w:val="auto"/>
          <w:sz w:val="21"/>
        </w:rPr>
      </w:pPr>
    </w:p>
    <w:tbl>
      <w:tblPr>
        <w:tblStyle w:val="4"/>
        <w:tblW w:w="14721"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8"/>
        <w:gridCol w:w="9764"/>
        <w:gridCol w:w="681"/>
        <w:gridCol w:w="900"/>
        <w:gridCol w:w="1125"/>
        <w:gridCol w:w="11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trPr>
        <w:tc>
          <w:tcPr>
            <w:tcW w:w="1088" w:type="dxa"/>
            <w:vMerge w:val="restart"/>
          </w:tcPr>
          <w:p>
            <w:pPr>
              <w:pStyle w:val="6"/>
              <w:spacing w:before="10"/>
              <w:rPr>
                <w:rFonts w:ascii="Times New Roman"/>
                <w:color w:val="auto"/>
                <w:sz w:val="22"/>
              </w:rPr>
            </w:pPr>
          </w:p>
          <w:p>
            <w:pPr>
              <w:pStyle w:val="6"/>
              <w:ind w:left="124"/>
              <w:rPr>
                <w:b/>
                <w:color w:val="auto"/>
                <w:sz w:val="21"/>
              </w:rPr>
            </w:pPr>
            <w:r>
              <w:rPr>
                <w:b/>
                <w:color w:val="auto"/>
                <w:sz w:val="21"/>
              </w:rPr>
              <w:t>检查内容</w:t>
            </w:r>
          </w:p>
        </w:tc>
        <w:tc>
          <w:tcPr>
            <w:tcW w:w="9764" w:type="dxa"/>
            <w:vMerge w:val="restart"/>
          </w:tcPr>
          <w:p>
            <w:pPr>
              <w:pStyle w:val="6"/>
              <w:spacing w:before="10"/>
              <w:rPr>
                <w:rFonts w:ascii="Times New Roman"/>
                <w:color w:val="auto"/>
                <w:sz w:val="22"/>
              </w:rPr>
            </w:pPr>
          </w:p>
          <w:p>
            <w:pPr>
              <w:pStyle w:val="6"/>
              <w:ind w:left="4440" w:right="4430"/>
              <w:jc w:val="center"/>
              <w:rPr>
                <w:b/>
                <w:color w:val="auto"/>
                <w:sz w:val="21"/>
              </w:rPr>
            </w:pPr>
            <w:r>
              <w:rPr>
                <w:b/>
                <w:color w:val="auto"/>
                <w:sz w:val="21"/>
              </w:rPr>
              <w:t>检查项目</w:t>
            </w:r>
          </w:p>
        </w:tc>
        <w:tc>
          <w:tcPr>
            <w:tcW w:w="2706" w:type="dxa"/>
            <w:gridSpan w:val="3"/>
          </w:tcPr>
          <w:p>
            <w:pPr>
              <w:pStyle w:val="6"/>
              <w:spacing w:before="78" w:line="262" w:lineRule="exact"/>
              <w:ind w:left="454"/>
              <w:rPr>
                <w:b/>
                <w:color w:val="auto"/>
                <w:sz w:val="21"/>
              </w:rPr>
            </w:pPr>
            <w:r>
              <w:rPr>
                <w:b/>
                <w:color w:val="auto"/>
                <w:sz w:val="21"/>
              </w:rPr>
              <w:t>检查结果（打</w:t>
            </w:r>
            <w:r>
              <w:rPr>
                <w:rFonts w:ascii="Times New Roman" w:hAnsi="Times New Roman" w:eastAsia="Times New Roman"/>
                <w:b/>
                <w:color w:val="auto"/>
                <w:sz w:val="21"/>
              </w:rPr>
              <w:t>“√”</w:t>
            </w:r>
            <w:r>
              <w:rPr>
                <w:b/>
                <w:color w:val="auto"/>
                <w:sz w:val="21"/>
              </w:rPr>
              <w:t>）</w:t>
            </w:r>
          </w:p>
        </w:tc>
        <w:tc>
          <w:tcPr>
            <w:tcW w:w="1163" w:type="dxa"/>
            <w:vMerge w:val="restart"/>
          </w:tcPr>
          <w:p>
            <w:pPr>
              <w:pStyle w:val="6"/>
              <w:spacing w:before="10"/>
              <w:rPr>
                <w:rFonts w:ascii="Times New Roman"/>
                <w:color w:val="auto"/>
                <w:sz w:val="22"/>
              </w:rPr>
            </w:pPr>
          </w:p>
          <w:p>
            <w:pPr>
              <w:pStyle w:val="6"/>
              <w:ind w:left="371"/>
              <w:rPr>
                <w:b/>
                <w:color w:val="auto"/>
                <w:sz w:val="21"/>
              </w:rPr>
            </w:pPr>
            <w:r>
              <w:rPr>
                <w:b/>
                <w:color w:val="auto"/>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trPr>
        <w:tc>
          <w:tcPr>
            <w:tcW w:w="1088" w:type="dxa"/>
            <w:vMerge w:val="continue"/>
            <w:tcBorders>
              <w:top w:val="nil"/>
            </w:tcBorders>
          </w:tcPr>
          <w:p>
            <w:pPr>
              <w:rPr>
                <w:color w:val="auto"/>
                <w:sz w:val="2"/>
                <w:szCs w:val="2"/>
              </w:rPr>
            </w:pPr>
          </w:p>
        </w:tc>
        <w:tc>
          <w:tcPr>
            <w:tcW w:w="9764" w:type="dxa"/>
            <w:vMerge w:val="continue"/>
            <w:tcBorders>
              <w:top w:val="nil"/>
            </w:tcBorders>
          </w:tcPr>
          <w:p>
            <w:pPr>
              <w:rPr>
                <w:color w:val="auto"/>
                <w:sz w:val="2"/>
                <w:szCs w:val="2"/>
              </w:rPr>
            </w:pPr>
          </w:p>
        </w:tc>
        <w:tc>
          <w:tcPr>
            <w:tcW w:w="681" w:type="dxa"/>
          </w:tcPr>
          <w:p>
            <w:pPr>
              <w:pStyle w:val="6"/>
              <w:spacing w:before="77" w:line="262" w:lineRule="exact"/>
              <w:ind w:left="130"/>
              <w:rPr>
                <w:b/>
                <w:color w:val="auto"/>
                <w:sz w:val="21"/>
              </w:rPr>
            </w:pPr>
            <w:r>
              <w:rPr>
                <w:b/>
                <w:color w:val="auto"/>
                <w:sz w:val="21"/>
              </w:rPr>
              <w:t>符合</w:t>
            </w:r>
          </w:p>
        </w:tc>
        <w:tc>
          <w:tcPr>
            <w:tcW w:w="900" w:type="dxa"/>
          </w:tcPr>
          <w:p>
            <w:pPr>
              <w:pStyle w:val="6"/>
              <w:spacing w:before="77" w:line="262" w:lineRule="exact"/>
              <w:ind w:left="135"/>
              <w:rPr>
                <w:b/>
                <w:color w:val="auto"/>
                <w:sz w:val="21"/>
              </w:rPr>
            </w:pPr>
            <w:r>
              <w:rPr>
                <w:b/>
                <w:color w:val="auto"/>
                <w:sz w:val="21"/>
              </w:rPr>
              <w:t>不符合</w:t>
            </w:r>
          </w:p>
        </w:tc>
        <w:tc>
          <w:tcPr>
            <w:tcW w:w="1125" w:type="dxa"/>
          </w:tcPr>
          <w:p>
            <w:pPr>
              <w:pStyle w:val="6"/>
              <w:spacing w:before="77" w:line="262" w:lineRule="exact"/>
              <w:ind w:left="140"/>
              <w:rPr>
                <w:b/>
                <w:color w:val="auto"/>
                <w:sz w:val="21"/>
              </w:rPr>
            </w:pPr>
            <w:r>
              <w:rPr>
                <w:b/>
                <w:color w:val="auto"/>
                <w:sz w:val="21"/>
              </w:rPr>
              <w:t>合理缺项</w:t>
            </w:r>
          </w:p>
        </w:tc>
        <w:tc>
          <w:tcPr>
            <w:tcW w:w="1163"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7" w:hRule="atLeast"/>
        </w:trPr>
        <w:tc>
          <w:tcPr>
            <w:tcW w:w="1088" w:type="dxa"/>
            <w:vMerge w:val="restart"/>
          </w:tcPr>
          <w:p>
            <w:pPr>
              <w:pStyle w:val="6"/>
              <w:rPr>
                <w:rFonts w:ascii="Times New Roman"/>
                <w:color w:val="auto"/>
                <w:sz w:val="20"/>
              </w:rPr>
            </w:pPr>
          </w:p>
          <w:p>
            <w:pPr>
              <w:pStyle w:val="6"/>
              <w:rPr>
                <w:rFonts w:ascii="Times New Roman"/>
                <w:color w:val="auto"/>
                <w:sz w:val="20"/>
              </w:rPr>
            </w:pPr>
          </w:p>
          <w:p>
            <w:pPr>
              <w:pStyle w:val="6"/>
              <w:rPr>
                <w:rFonts w:ascii="Times New Roman"/>
                <w:color w:val="auto"/>
                <w:sz w:val="20"/>
              </w:rPr>
            </w:pPr>
          </w:p>
          <w:p>
            <w:pPr>
              <w:pStyle w:val="6"/>
              <w:spacing w:before="3"/>
              <w:rPr>
                <w:rFonts w:ascii="Times New Roman"/>
                <w:color w:val="auto"/>
                <w:sz w:val="22"/>
              </w:rPr>
            </w:pPr>
          </w:p>
          <w:p>
            <w:pPr>
              <w:pStyle w:val="6"/>
              <w:ind w:left="124"/>
              <w:rPr>
                <w:color w:val="auto"/>
                <w:sz w:val="21"/>
              </w:rPr>
            </w:pPr>
            <w:r>
              <w:rPr>
                <w:color w:val="auto"/>
                <w:sz w:val="21"/>
              </w:rPr>
              <w:t>购销管理</w:t>
            </w:r>
          </w:p>
        </w:tc>
        <w:tc>
          <w:tcPr>
            <w:tcW w:w="9764" w:type="dxa"/>
          </w:tcPr>
          <w:p>
            <w:pPr>
              <w:pStyle w:val="6"/>
              <w:spacing w:before="9"/>
              <w:rPr>
                <w:rFonts w:ascii="Times New Roman"/>
                <w:color w:val="auto"/>
                <w:sz w:val="18"/>
              </w:rPr>
            </w:pPr>
          </w:p>
          <w:p>
            <w:pPr>
              <w:pStyle w:val="6"/>
              <w:ind w:left="107"/>
              <w:rPr>
                <w:color w:val="auto"/>
                <w:sz w:val="21"/>
              </w:rPr>
            </w:pPr>
            <w:r>
              <w:rPr>
                <w:rFonts w:ascii="Times New Roman" w:eastAsia="Times New Roman"/>
                <w:color w:val="auto"/>
                <w:sz w:val="21"/>
              </w:rPr>
              <w:t>7.</w:t>
            </w:r>
            <w:r>
              <w:rPr>
                <w:color w:val="auto"/>
                <w:sz w:val="21"/>
              </w:rPr>
              <w:t>企业采购药品或医疗器械应向供货单位索取发票，做到票、账、货、款相符。（连锁门店除外）</w:t>
            </w:r>
          </w:p>
        </w:tc>
        <w:tc>
          <w:tcPr>
            <w:tcW w:w="681" w:type="dxa"/>
          </w:tcPr>
          <w:p>
            <w:pPr>
              <w:pStyle w:val="6"/>
              <w:rPr>
                <w:rFonts w:ascii="Times New Roman"/>
                <w:color w:val="auto"/>
                <w:sz w:val="20"/>
              </w:rPr>
            </w:pPr>
          </w:p>
        </w:tc>
        <w:tc>
          <w:tcPr>
            <w:tcW w:w="900" w:type="dxa"/>
          </w:tcPr>
          <w:p>
            <w:pPr>
              <w:pStyle w:val="6"/>
              <w:rPr>
                <w:rFonts w:ascii="Times New Roman"/>
                <w:color w:val="auto"/>
                <w:sz w:val="20"/>
              </w:rPr>
            </w:pPr>
          </w:p>
        </w:tc>
        <w:tc>
          <w:tcPr>
            <w:tcW w:w="1125" w:type="dxa"/>
          </w:tcPr>
          <w:p>
            <w:pPr>
              <w:pStyle w:val="6"/>
              <w:rPr>
                <w:rFonts w:ascii="Times New Roman"/>
                <w:color w:val="auto"/>
                <w:sz w:val="20"/>
              </w:rPr>
            </w:pPr>
          </w:p>
        </w:tc>
        <w:tc>
          <w:tcPr>
            <w:tcW w:w="1163" w:type="dxa"/>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0" w:hRule="atLeast"/>
        </w:trPr>
        <w:tc>
          <w:tcPr>
            <w:tcW w:w="1088" w:type="dxa"/>
            <w:vMerge w:val="continue"/>
            <w:tcBorders>
              <w:top w:val="nil"/>
            </w:tcBorders>
          </w:tcPr>
          <w:p>
            <w:pPr>
              <w:rPr>
                <w:color w:val="auto"/>
                <w:sz w:val="2"/>
                <w:szCs w:val="2"/>
              </w:rPr>
            </w:pPr>
          </w:p>
        </w:tc>
        <w:tc>
          <w:tcPr>
            <w:tcW w:w="9764" w:type="dxa"/>
          </w:tcPr>
          <w:p>
            <w:pPr>
              <w:pStyle w:val="6"/>
              <w:spacing w:before="77"/>
              <w:ind w:left="107"/>
              <w:rPr>
                <w:color w:val="auto"/>
                <w:sz w:val="21"/>
              </w:rPr>
            </w:pPr>
            <w:r>
              <w:rPr>
                <w:rFonts w:ascii="Times New Roman" w:eastAsia="Times New Roman"/>
                <w:color w:val="auto"/>
                <w:sz w:val="21"/>
              </w:rPr>
              <w:t>8.</w:t>
            </w:r>
            <w:r>
              <w:rPr>
                <w:color w:val="auto"/>
                <w:sz w:val="21"/>
              </w:rPr>
              <w:t>销售药品应打印销售凭证，内容包括药品名称、生产厂商、数量、价格、规格、企业名称等，并由计算</w:t>
            </w:r>
          </w:p>
          <w:p>
            <w:pPr>
              <w:pStyle w:val="6"/>
              <w:spacing w:before="91" w:line="263" w:lineRule="exact"/>
              <w:ind w:left="107"/>
              <w:rPr>
                <w:color w:val="auto"/>
                <w:sz w:val="21"/>
              </w:rPr>
            </w:pPr>
            <w:r>
              <w:rPr>
                <w:color w:val="auto"/>
                <w:sz w:val="21"/>
              </w:rPr>
              <w:t>机系统自动生成销售记录。</w:t>
            </w:r>
          </w:p>
        </w:tc>
        <w:tc>
          <w:tcPr>
            <w:tcW w:w="681" w:type="dxa"/>
          </w:tcPr>
          <w:p>
            <w:pPr>
              <w:pStyle w:val="6"/>
              <w:rPr>
                <w:rFonts w:ascii="Times New Roman"/>
                <w:color w:val="auto"/>
                <w:sz w:val="20"/>
              </w:rPr>
            </w:pPr>
          </w:p>
        </w:tc>
        <w:tc>
          <w:tcPr>
            <w:tcW w:w="900" w:type="dxa"/>
          </w:tcPr>
          <w:p>
            <w:pPr>
              <w:pStyle w:val="6"/>
              <w:rPr>
                <w:rFonts w:ascii="Times New Roman"/>
                <w:color w:val="auto"/>
                <w:sz w:val="20"/>
              </w:rPr>
            </w:pPr>
          </w:p>
        </w:tc>
        <w:tc>
          <w:tcPr>
            <w:tcW w:w="1125" w:type="dxa"/>
          </w:tcPr>
          <w:p>
            <w:pPr>
              <w:pStyle w:val="6"/>
              <w:rPr>
                <w:rFonts w:ascii="Times New Roman"/>
                <w:color w:val="auto"/>
                <w:sz w:val="20"/>
              </w:rPr>
            </w:pPr>
          </w:p>
        </w:tc>
        <w:tc>
          <w:tcPr>
            <w:tcW w:w="1163" w:type="dxa"/>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0" w:hRule="atLeast"/>
        </w:trPr>
        <w:tc>
          <w:tcPr>
            <w:tcW w:w="1088" w:type="dxa"/>
            <w:vMerge w:val="continue"/>
            <w:tcBorders>
              <w:top w:val="nil"/>
            </w:tcBorders>
          </w:tcPr>
          <w:p>
            <w:pPr>
              <w:rPr>
                <w:color w:val="auto"/>
                <w:sz w:val="2"/>
                <w:szCs w:val="2"/>
              </w:rPr>
            </w:pPr>
          </w:p>
        </w:tc>
        <w:tc>
          <w:tcPr>
            <w:tcW w:w="9764" w:type="dxa"/>
          </w:tcPr>
          <w:p>
            <w:pPr>
              <w:pStyle w:val="6"/>
              <w:spacing w:before="77"/>
              <w:ind w:left="107" w:right="-15"/>
              <w:rPr>
                <w:color w:val="auto"/>
                <w:sz w:val="21"/>
              </w:rPr>
            </w:pPr>
            <w:r>
              <w:rPr>
                <w:rFonts w:ascii="Times New Roman" w:eastAsia="Times New Roman"/>
                <w:color w:val="auto"/>
                <w:w w:val="95"/>
                <w:sz w:val="21"/>
              </w:rPr>
              <w:t>9.</w:t>
            </w:r>
            <w:r>
              <w:rPr>
                <w:color w:val="auto"/>
                <w:spacing w:val="-11"/>
                <w:w w:val="95"/>
                <w:sz w:val="21"/>
              </w:rPr>
              <w:t>处方药应按规定销售。二类精神药品、含特殊药品复方制剂等国家有专门管理要求的药品的购进、销售、</w:t>
            </w:r>
          </w:p>
          <w:p>
            <w:pPr>
              <w:pStyle w:val="6"/>
              <w:spacing w:before="91" w:line="263" w:lineRule="exact"/>
              <w:ind w:left="107"/>
              <w:rPr>
                <w:color w:val="auto"/>
                <w:sz w:val="21"/>
              </w:rPr>
            </w:pPr>
            <w:r>
              <w:rPr>
                <w:color w:val="auto"/>
                <w:sz w:val="21"/>
              </w:rPr>
              <w:t>储存或陈列应符合相关规定。</w:t>
            </w:r>
          </w:p>
        </w:tc>
        <w:tc>
          <w:tcPr>
            <w:tcW w:w="681" w:type="dxa"/>
          </w:tcPr>
          <w:p>
            <w:pPr>
              <w:pStyle w:val="6"/>
              <w:rPr>
                <w:rFonts w:ascii="Times New Roman"/>
                <w:color w:val="auto"/>
                <w:sz w:val="20"/>
              </w:rPr>
            </w:pPr>
          </w:p>
        </w:tc>
        <w:tc>
          <w:tcPr>
            <w:tcW w:w="900" w:type="dxa"/>
          </w:tcPr>
          <w:p>
            <w:pPr>
              <w:pStyle w:val="6"/>
              <w:rPr>
                <w:rFonts w:ascii="Times New Roman"/>
                <w:color w:val="auto"/>
                <w:sz w:val="20"/>
              </w:rPr>
            </w:pPr>
          </w:p>
        </w:tc>
        <w:tc>
          <w:tcPr>
            <w:tcW w:w="1125" w:type="dxa"/>
          </w:tcPr>
          <w:p>
            <w:pPr>
              <w:pStyle w:val="6"/>
              <w:rPr>
                <w:rFonts w:ascii="Times New Roman"/>
                <w:color w:val="auto"/>
                <w:sz w:val="20"/>
              </w:rPr>
            </w:pPr>
          </w:p>
        </w:tc>
        <w:tc>
          <w:tcPr>
            <w:tcW w:w="1163" w:type="dxa"/>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0" w:hRule="atLeast"/>
        </w:trPr>
        <w:tc>
          <w:tcPr>
            <w:tcW w:w="1088" w:type="dxa"/>
            <w:vMerge w:val="restart"/>
          </w:tcPr>
          <w:p>
            <w:pPr>
              <w:pStyle w:val="6"/>
              <w:rPr>
                <w:rFonts w:ascii="Times New Roman"/>
                <w:color w:val="auto"/>
                <w:sz w:val="20"/>
              </w:rPr>
            </w:pPr>
          </w:p>
          <w:p>
            <w:pPr>
              <w:pStyle w:val="6"/>
              <w:rPr>
                <w:rFonts w:ascii="Times New Roman"/>
                <w:color w:val="auto"/>
                <w:sz w:val="20"/>
              </w:rPr>
            </w:pPr>
          </w:p>
          <w:p>
            <w:pPr>
              <w:pStyle w:val="6"/>
              <w:rPr>
                <w:rFonts w:ascii="Times New Roman"/>
                <w:color w:val="auto"/>
                <w:sz w:val="20"/>
              </w:rPr>
            </w:pPr>
          </w:p>
          <w:p>
            <w:pPr>
              <w:pStyle w:val="6"/>
              <w:rPr>
                <w:rFonts w:ascii="Times New Roman"/>
                <w:color w:val="auto"/>
                <w:sz w:val="20"/>
              </w:rPr>
            </w:pPr>
          </w:p>
          <w:p>
            <w:pPr>
              <w:pStyle w:val="6"/>
              <w:rPr>
                <w:rFonts w:ascii="Times New Roman"/>
                <w:color w:val="auto"/>
                <w:sz w:val="20"/>
              </w:rPr>
            </w:pPr>
          </w:p>
          <w:p>
            <w:pPr>
              <w:pStyle w:val="6"/>
              <w:rPr>
                <w:rFonts w:ascii="Times New Roman"/>
                <w:color w:val="auto"/>
                <w:sz w:val="20"/>
              </w:rPr>
            </w:pPr>
          </w:p>
          <w:p>
            <w:pPr>
              <w:pStyle w:val="6"/>
              <w:spacing w:before="6"/>
              <w:rPr>
                <w:rFonts w:ascii="Times New Roman"/>
                <w:color w:val="auto"/>
                <w:sz w:val="28"/>
              </w:rPr>
            </w:pPr>
          </w:p>
          <w:p>
            <w:pPr>
              <w:pStyle w:val="6"/>
              <w:ind w:left="124"/>
              <w:rPr>
                <w:color w:val="auto"/>
                <w:sz w:val="21"/>
              </w:rPr>
            </w:pPr>
            <w:r>
              <w:rPr>
                <w:color w:val="auto"/>
                <w:sz w:val="21"/>
              </w:rPr>
              <w:t>网售管理</w:t>
            </w:r>
          </w:p>
        </w:tc>
        <w:tc>
          <w:tcPr>
            <w:tcW w:w="9764" w:type="dxa"/>
          </w:tcPr>
          <w:p>
            <w:pPr>
              <w:pStyle w:val="6"/>
              <w:spacing w:before="5"/>
              <w:rPr>
                <w:rFonts w:ascii="Times New Roman"/>
                <w:color w:val="auto"/>
                <w:sz w:val="21"/>
              </w:rPr>
            </w:pPr>
          </w:p>
          <w:p>
            <w:pPr>
              <w:pStyle w:val="6"/>
              <w:ind w:left="107"/>
              <w:rPr>
                <w:color w:val="auto"/>
                <w:sz w:val="21"/>
              </w:rPr>
            </w:pPr>
            <w:r>
              <w:rPr>
                <w:rFonts w:ascii="Times New Roman" w:eastAsia="Times New Roman"/>
                <w:color w:val="auto"/>
                <w:sz w:val="21"/>
              </w:rPr>
              <w:t>10.</w:t>
            </w:r>
            <w:r>
              <w:rPr>
                <w:color w:val="auto"/>
                <w:sz w:val="21"/>
              </w:rPr>
              <w:t>企业自建网站开展药品或医疗器械销售业务的，应当具备有效的《互联网药品信息服务资格证书》</w:t>
            </w:r>
            <w:r>
              <w:rPr>
                <w:color w:val="auto"/>
                <w:sz w:val="21"/>
              </w:rPr>
              <w:t>。</w:t>
            </w:r>
          </w:p>
        </w:tc>
        <w:tc>
          <w:tcPr>
            <w:tcW w:w="681" w:type="dxa"/>
          </w:tcPr>
          <w:p>
            <w:pPr>
              <w:pStyle w:val="6"/>
              <w:rPr>
                <w:rFonts w:ascii="Times New Roman"/>
                <w:color w:val="auto"/>
                <w:sz w:val="20"/>
              </w:rPr>
            </w:pPr>
          </w:p>
        </w:tc>
        <w:tc>
          <w:tcPr>
            <w:tcW w:w="900" w:type="dxa"/>
          </w:tcPr>
          <w:p>
            <w:pPr>
              <w:pStyle w:val="6"/>
              <w:rPr>
                <w:rFonts w:ascii="Times New Roman"/>
                <w:color w:val="auto"/>
                <w:sz w:val="20"/>
              </w:rPr>
            </w:pPr>
          </w:p>
        </w:tc>
        <w:tc>
          <w:tcPr>
            <w:tcW w:w="1125" w:type="dxa"/>
          </w:tcPr>
          <w:p>
            <w:pPr>
              <w:pStyle w:val="6"/>
              <w:rPr>
                <w:rFonts w:ascii="Times New Roman"/>
                <w:color w:val="auto"/>
                <w:sz w:val="20"/>
              </w:rPr>
            </w:pPr>
          </w:p>
        </w:tc>
        <w:tc>
          <w:tcPr>
            <w:tcW w:w="1163" w:type="dxa"/>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0" w:hRule="atLeast"/>
        </w:trPr>
        <w:tc>
          <w:tcPr>
            <w:tcW w:w="1088" w:type="dxa"/>
            <w:vMerge w:val="continue"/>
            <w:tcBorders>
              <w:top w:val="nil"/>
            </w:tcBorders>
          </w:tcPr>
          <w:p>
            <w:pPr>
              <w:rPr>
                <w:color w:val="auto"/>
                <w:sz w:val="2"/>
                <w:szCs w:val="2"/>
              </w:rPr>
            </w:pPr>
          </w:p>
        </w:tc>
        <w:tc>
          <w:tcPr>
            <w:tcW w:w="9764" w:type="dxa"/>
          </w:tcPr>
          <w:p>
            <w:pPr>
              <w:pStyle w:val="6"/>
              <w:spacing w:before="77"/>
              <w:ind w:left="107"/>
              <w:rPr>
                <w:color w:val="auto"/>
                <w:sz w:val="21"/>
              </w:rPr>
            </w:pPr>
            <w:r>
              <w:rPr>
                <w:rFonts w:ascii="Times New Roman" w:eastAsia="Times New Roman"/>
                <w:color w:val="auto"/>
                <w:sz w:val="21"/>
              </w:rPr>
              <w:t>11.</w:t>
            </w:r>
            <w:r>
              <w:rPr>
                <w:color w:val="auto"/>
                <w:sz w:val="21"/>
              </w:rPr>
              <w:t>企业应当在自建网站首页或者入驻第三方平台店铺的显著位置展示《药品经营许可证》或《医疗器械</w:t>
            </w:r>
          </w:p>
          <w:p>
            <w:pPr>
              <w:pStyle w:val="6"/>
              <w:spacing w:before="91" w:line="263" w:lineRule="exact"/>
              <w:ind w:left="107"/>
              <w:rPr>
                <w:color w:val="auto"/>
                <w:sz w:val="21"/>
              </w:rPr>
            </w:pPr>
            <w:r>
              <w:rPr>
                <w:color w:val="auto"/>
                <w:sz w:val="21"/>
              </w:rPr>
              <w:t>经营许可证》（或者备案凭证）信息。</w:t>
            </w:r>
          </w:p>
        </w:tc>
        <w:tc>
          <w:tcPr>
            <w:tcW w:w="681" w:type="dxa"/>
          </w:tcPr>
          <w:p>
            <w:pPr>
              <w:pStyle w:val="6"/>
              <w:rPr>
                <w:rFonts w:ascii="Times New Roman"/>
                <w:color w:val="auto"/>
                <w:sz w:val="20"/>
              </w:rPr>
            </w:pPr>
          </w:p>
        </w:tc>
        <w:tc>
          <w:tcPr>
            <w:tcW w:w="900" w:type="dxa"/>
          </w:tcPr>
          <w:p>
            <w:pPr>
              <w:pStyle w:val="6"/>
              <w:rPr>
                <w:rFonts w:ascii="Times New Roman"/>
                <w:color w:val="auto"/>
                <w:sz w:val="20"/>
              </w:rPr>
            </w:pPr>
          </w:p>
        </w:tc>
        <w:tc>
          <w:tcPr>
            <w:tcW w:w="1125" w:type="dxa"/>
          </w:tcPr>
          <w:p>
            <w:pPr>
              <w:pStyle w:val="6"/>
              <w:rPr>
                <w:rFonts w:ascii="Times New Roman"/>
                <w:color w:val="auto"/>
                <w:sz w:val="20"/>
              </w:rPr>
            </w:pPr>
          </w:p>
        </w:tc>
        <w:tc>
          <w:tcPr>
            <w:tcW w:w="1163" w:type="dxa"/>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0" w:hRule="atLeast"/>
        </w:trPr>
        <w:tc>
          <w:tcPr>
            <w:tcW w:w="1088" w:type="dxa"/>
            <w:vMerge w:val="continue"/>
            <w:tcBorders>
              <w:top w:val="nil"/>
            </w:tcBorders>
          </w:tcPr>
          <w:p>
            <w:pPr>
              <w:rPr>
                <w:color w:val="auto"/>
                <w:sz w:val="2"/>
                <w:szCs w:val="2"/>
              </w:rPr>
            </w:pPr>
          </w:p>
        </w:tc>
        <w:tc>
          <w:tcPr>
            <w:tcW w:w="9764" w:type="dxa"/>
          </w:tcPr>
          <w:p>
            <w:pPr>
              <w:pStyle w:val="6"/>
              <w:spacing w:before="79"/>
              <w:ind w:left="107"/>
              <w:rPr>
                <w:color w:val="auto"/>
                <w:sz w:val="21"/>
              </w:rPr>
            </w:pPr>
            <w:r>
              <w:rPr>
                <w:rFonts w:ascii="Times New Roman" w:eastAsia="Times New Roman"/>
                <w:color w:val="auto"/>
                <w:sz w:val="21"/>
              </w:rPr>
              <w:t>12.</w:t>
            </w:r>
            <w:r>
              <w:rPr>
                <w:color w:val="auto"/>
                <w:sz w:val="21"/>
              </w:rPr>
              <w:t>企业应当</w:t>
            </w:r>
            <w:r>
              <w:rPr>
                <w:color w:val="auto"/>
                <w:sz w:val="21"/>
              </w:rPr>
              <w:t xml:space="preserve">完整保存药品或医疗器械网络购销经营数据，保存时间应不少于 </w:t>
            </w:r>
            <w:r>
              <w:rPr>
                <w:rFonts w:ascii="Times New Roman" w:eastAsia="Times New Roman"/>
                <w:color w:val="auto"/>
                <w:sz w:val="21"/>
              </w:rPr>
              <w:t xml:space="preserve">5 </w:t>
            </w:r>
            <w:r>
              <w:rPr>
                <w:color w:val="auto"/>
                <w:sz w:val="21"/>
              </w:rPr>
              <w:t xml:space="preserve">年或药品有效期满后 </w:t>
            </w:r>
            <w:r>
              <w:rPr>
                <w:rFonts w:ascii="Times New Roman" w:eastAsia="Times New Roman"/>
                <w:color w:val="auto"/>
                <w:sz w:val="21"/>
              </w:rPr>
              <w:t xml:space="preserve">1 </w:t>
            </w:r>
            <w:r>
              <w:rPr>
                <w:color w:val="auto"/>
                <w:sz w:val="21"/>
              </w:rPr>
              <w:t>年</w:t>
            </w:r>
          </w:p>
          <w:p>
            <w:pPr>
              <w:pStyle w:val="6"/>
              <w:spacing w:before="91" w:line="261" w:lineRule="exact"/>
              <w:ind w:left="107"/>
              <w:rPr>
                <w:color w:val="auto"/>
                <w:sz w:val="21"/>
              </w:rPr>
            </w:pPr>
            <w:r>
              <w:rPr>
                <w:color w:val="auto"/>
                <w:sz w:val="21"/>
              </w:rPr>
              <w:t xml:space="preserve">或者医疗器械有效期满后 </w:t>
            </w:r>
            <w:r>
              <w:rPr>
                <w:rFonts w:ascii="Times New Roman" w:eastAsia="Times New Roman"/>
                <w:color w:val="auto"/>
                <w:sz w:val="21"/>
              </w:rPr>
              <w:t xml:space="preserve">2 </w:t>
            </w:r>
            <w:r>
              <w:rPr>
                <w:color w:val="auto"/>
                <w:sz w:val="21"/>
              </w:rPr>
              <w:t>年、植入类医疗器械的销售信息应当永久保存。</w:t>
            </w:r>
          </w:p>
        </w:tc>
        <w:tc>
          <w:tcPr>
            <w:tcW w:w="681" w:type="dxa"/>
          </w:tcPr>
          <w:p>
            <w:pPr>
              <w:pStyle w:val="6"/>
              <w:rPr>
                <w:rFonts w:ascii="Times New Roman"/>
                <w:color w:val="auto"/>
                <w:sz w:val="20"/>
              </w:rPr>
            </w:pPr>
          </w:p>
        </w:tc>
        <w:tc>
          <w:tcPr>
            <w:tcW w:w="900" w:type="dxa"/>
          </w:tcPr>
          <w:p>
            <w:pPr>
              <w:pStyle w:val="6"/>
              <w:rPr>
                <w:rFonts w:ascii="Times New Roman"/>
                <w:color w:val="auto"/>
                <w:sz w:val="20"/>
              </w:rPr>
            </w:pPr>
          </w:p>
        </w:tc>
        <w:tc>
          <w:tcPr>
            <w:tcW w:w="1125" w:type="dxa"/>
          </w:tcPr>
          <w:p>
            <w:pPr>
              <w:pStyle w:val="6"/>
              <w:rPr>
                <w:rFonts w:ascii="Times New Roman"/>
                <w:color w:val="auto"/>
                <w:sz w:val="20"/>
              </w:rPr>
            </w:pPr>
          </w:p>
        </w:tc>
        <w:tc>
          <w:tcPr>
            <w:tcW w:w="1163" w:type="dxa"/>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0" w:hRule="atLeast"/>
        </w:trPr>
        <w:tc>
          <w:tcPr>
            <w:tcW w:w="1088" w:type="dxa"/>
            <w:vMerge w:val="continue"/>
            <w:tcBorders>
              <w:top w:val="nil"/>
            </w:tcBorders>
          </w:tcPr>
          <w:p>
            <w:pPr>
              <w:rPr>
                <w:color w:val="auto"/>
                <w:sz w:val="2"/>
                <w:szCs w:val="2"/>
              </w:rPr>
            </w:pPr>
          </w:p>
        </w:tc>
        <w:tc>
          <w:tcPr>
            <w:tcW w:w="9764" w:type="dxa"/>
          </w:tcPr>
          <w:p>
            <w:pPr>
              <w:pStyle w:val="6"/>
              <w:spacing w:line="360" w:lineRule="exact"/>
              <w:ind w:left="107" w:right="97"/>
              <w:rPr>
                <w:color w:val="auto"/>
                <w:sz w:val="21"/>
              </w:rPr>
            </w:pPr>
            <w:r>
              <w:rPr>
                <w:rFonts w:ascii="Times New Roman" w:eastAsia="Times New Roman"/>
                <w:color w:val="auto"/>
                <w:sz w:val="21"/>
              </w:rPr>
              <w:t>13.</w:t>
            </w:r>
            <w:r>
              <w:rPr>
                <w:color w:val="auto"/>
                <w:sz w:val="21"/>
              </w:rPr>
              <w:t>企业应执行处方药与非处方药分类管理制度，不得无处方</w:t>
            </w:r>
            <w:r>
              <w:rPr>
                <w:color w:val="auto"/>
                <w:sz w:val="21"/>
              </w:rPr>
              <w:t>、虚假处方或未经执业药师审核而（网络） 销售处方药，搭售</w:t>
            </w:r>
            <w:r>
              <w:rPr>
                <w:rFonts w:ascii="Times New Roman" w:eastAsia="Times New Roman"/>
                <w:color w:val="auto"/>
                <w:sz w:val="21"/>
              </w:rPr>
              <w:t>/</w:t>
            </w:r>
            <w:r>
              <w:rPr>
                <w:color w:val="auto"/>
                <w:sz w:val="21"/>
              </w:rPr>
              <w:t>赠送甲类非处方药。</w:t>
            </w:r>
          </w:p>
        </w:tc>
        <w:tc>
          <w:tcPr>
            <w:tcW w:w="681" w:type="dxa"/>
          </w:tcPr>
          <w:p>
            <w:pPr>
              <w:pStyle w:val="6"/>
              <w:rPr>
                <w:rFonts w:ascii="Times New Roman"/>
                <w:color w:val="auto"/>
                <w:sz w:val="20"/>
              </w:rPr>
            </w:pPr>
          </w:p>
        </w:tc>
        <w:tc>
          <w:tcPr>
            <w:tcW w:w="900" w:type="dxa"/>
          </w:tcPr>
          <w:p>
            <w:pPr>
              <w:pStyle w:val="6"/>
              <w:rPr>
                <w:rFonts w:ascii="Times New Roman"/>
                <w:color w:val="auto"/>
                <w:sz w:val="20"/>
              </w:rPr>
            </w:pPr>
          </w:p>
        </w:tc>
        <w:tc>
          <w:tcPr>
            <w:tcW w:w="1125" w:type="dxa"/>
          </w:tcPr>
          <w:p>
            <w:pPr>
              <w:pStyle w:val="6"/>
              <w:rPr>
                <w:rFonts w:ascii="Times New Roman"/>
                <w:color w:val="auto"/>
                <w:sz w:val="20"/>
              </w:rPr>
            </w:pPr>
          </w:p>
        </w:tc>
        <w:tc>
          <w:tcPr>
            <w:tcW w:w="1163" w:type="dxa"/>
          </w:tcPr>
          <w:p>
            <w:pPr>
              <w:pStyle w:val="6"/>
              <w:rPr>
                <w:rFonts w:hint="eastAsia" w:ascii="Times New Roman" w:eastAsia="仿宋_GB2312"/>
                <w:color w:val="auto"/>
                <w:sz w:val="20"/>
                <w:lang w:eastAsia="zh-CN"/>
              </w:rPr>
            </w:pPr>
            <w:r>
              <w:rPr>
                <w:rFonts w:hint="eastAsia" w:ascii="Times New Roman"/>
                <w:color w:val="auto"/>
                <w:sz w:val="20"/>
                <w:highlight w:val="yellow"/>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0" w:hRule="atLeast"/>
        </w:trPr>
        <w:tc>
          <w:tcPr>
            <w:tcW w:w="1088" w:type="dxa"/>
            <w:vMerge w:val="continue"/>
            <w:tcBorders>
              <w:top w:val="nil"/>
            </w:tcBorders>
          </w:tcPr>
          <w:p>
            <w:pPr>
              <w:rPr>
                <w:color w:val="auto"/>
                <w:sz w:val="2"/>
                <w:szCs w:val="2"/>
              </w:rPr>
            </w:pPr>
          </w:p>
        </w:tc>
        <w:tc>
          <w:tcPr>
            <w:tcW w:w="9764" w:type="dxa"/>
          </w:tcPr>
          <w:p>
            <w:pPr>
              <w:pStyle w:val="6"/>
              <w:spacing w:line="360" w:lineRule="exact"/>
              <w:ind w:left="107" w:right="97"/>
              <w:rPr>
                <w:color w:val="auto"/>
                <w:sz w:val="21"/>
              </w:rPr>
            </w:pPr>
            <w:r>
              <w:rPr>
                <w:rFonts w:ascii="Times New Roman" w:eastAsia="Times New Roman"/>
                <w:color w:val="auto"/>
                <w:sz w:val="21"/>
              </w:rPr>
              <w:t>14.</w:t>
            </w:r>
            <w:r>
              <w:rPr>
                <w:color w:val="auto"/>
                <w:sz w:val="21"/>
              </w:rPr>
              <w:t>企业不得通过网络销售疫苗、血液制品、麻醉药品、精神药品、医疗用毒性药品、放射性药品、药品类易制毒化学品等国家实行特殊管理的药品。</w:t>
            </w:r>
          </w:p>
        </w:tc>
        <w:tc>
          <w:tcPr>
            <w:tcW w:w="681" w:type="dxa"/>
          </w:tcPr>
          <w:p>
            <w:pPr>
              <w:pStyle w:val="6"/>
              <w:rPr>
                <w:rFonts w:ascii="Times New Roman"/>
                <w:color w:val="auto"/>
                <w:sz w:val="20"/>
              </w:rPr>
            </w:pPr>
          </w:p>
        </w:tc>
        <w:tc>
          <w:tcPr>
            <w:tcW w:w="900" w:type="dxa"/>
          </w:tcPr>
          <w:p>
            <w:pPr>
              <w:pStyle w:val="6"/>
              <w:rPr>
                <w:rFonts w:ascii="Times New Roman"/>
                <w:color w:val="auto"/>
                <w:sz w:val="20"/>
              </w:rPr>
            </w:pPr>
          </w:p>
        </w:tc>
        <w:tc>
          <w:tcPr>
            <w:tcW w:w="1125" w:type="dxa"/>
          </w:tcPr>
          <w:p>
            <w:pPr>
              <w:pStyle w:val="6"/>
              <w:rPr>
                <w:rFonts w:ascii="Times New Roman"/>
                <w:color w:val="auto"/>
                <w:sz w:val="20"/>
              </w:rPr>
            </w:pPr>
          </w:p>
        </w:tc>
        <w:tc>
          <w:tcPr>
            <w:tcW w:w="1163" w:type="dxa"/>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6" w:hRule="atLeast"/>
        </w:trPr>
        <w:tc>
          <w:tcPr>
            <w:tcW w:w="1088" w:type="dxa"/>
            <w:vMerge w:val="restart"/>
          </w:tcPr>
          <w:p>
            <w:pPr>
              <w:pStyle w:val="6"/>
              <w:rPr>
                <w:rFonts w:ascii="Times New Roman"/>
                <w:color w:val="auto"/>
                <w:sz w:val="20"/>
              </w:rPr>
            </w:pPr>
          </w:p>
          <w:p>
            <w:pPr>
              <w:pStyle w:val="6"/>
              <w:rPr>
                <w:rFonts w:ascii="Times New Roman"/>
                <w:color w:val="auto"/>
                <w:sz w:val="20"/>
              </w:rPr>
            </w:pPr>
          </w:p>
          <w:p>
            <w:pPr>
              <w:pStyle w:val="6"/>
              <w:rPr>
                <w:rFonts w:ascii="Times New Roman"/>
                <w:color w:val="auto"/>
                <w:sz w:val="20"/>
              </w:rPr>
            </w:pPr>
          </w:p>
          <w:p>
            <w:pPr>
              <w:pStyle w:val="6"/>
              <w:spacing w:before="10"/>
              <w:rPr>
                <w:rFonts w:ascii="Times New Roman"/>
                <w:color w:val="auto"/>
                <w:sz w:val="26"/>
              </w:rPr>
            </w:pPr>
          </w:p>
          <w:p>
            <w:pPr>
              <w:pStyle w:val="6"/>
              <w:ind w:left="124"/>
              <w:rPr>
                <w:color w:val="auto"/>
                <w:sz w:val="21"/>
              </w:rPr>
            </w:pPr>
            <w:r>
              <w:rPr>
                <w:color w:val="auto"/>
                <w:sz w:val="21"/>
              </w:rPr>
              <w:t>储存管理</w:t>
            </w:r>
          </w:p>
        </w:tc>
        <w:tc>
          <w:tcPr>
            <w:tcW w:w="9764" w:type="dxa"/>
          </w:tcPr>
          <w:p>
            <w:pPr>
              <w:pStyle w:val="6"/>
              <w:spacing w:before="7" w:line="360" w:lineRule="exact"/>
              <w:ind w:left="107" w:right="97"/>
              <w:rPr>
                <w:color w:val="auto"/>
                <w:sz w:val="21"/>
              </w:rPr>
            </w:pPr>
            <w:r>
              <w:rPr>
                <w:rFonts w:ascii="Times New Roman" w:eastAsia="Times New Roman"/>
                <w:color w:val="auto"/>
                <w:sz w:val="21"/>
              </w:rPr>
              <w:t>15.</w:t>
            </w:r>
            <w:r>
              <w:rPr>
                <w:color w:val="auto"/>
                <w:sz w:val="21"/>
              </w:rPr>
              <w:t>企业营业场所与办公、生活辅助区域明显隔离，药品或医疗器械陈列区域与非药品或非医疗器械陈列区域要明显隔离。</w:t>
            </w:r>
          </w:p>
        </w:tc>
        <w:tc>
          <w:tcPr>
            <w:tcW w:w="681" w:type="dxa"/>
          </w:tcPr>
          <w:p>
            <w:pPr>
              <w:pStyle w:val="6"/>
              <w:rPr>
                <w:rFonts w:ascii="Times New Roman"/>
                <w:color w:val="auto"/>
                <w:sz w:val="20"/>
              </w:rPr>
            </w:pPr>
          </w:p>
        </w:tc>
        <w:tc>
          <w:tcPr>
            <w:tcW w:w="900" w:type="dxa"/>
          </w:tcPr>
          <w:p>
            <w:pPr>
              <w:pStyle w:val="6"/>
              <w:rPr>
                <w:rFonts w:ascii="Times New Roman"/>
                <w:color w:val="auto"/>
                <w:sz w:val="20"/>
              </w:rPr>
            </w:pPr>
          </w:p>
        </w:tc>
        <w:tc>
          <w:tcPr>
            <w:tcW w:w="1125" w:type="dxa"/>
          </w:tcPr>
          <w:p>
            <w:pPr>
              <w:pStyle w:val="6"/>
              <w:rPr>
                <w:rFonts w:ascii="Times New Roman"/>
                <w:color w:val="auto"/>
                <w:sz w:val="20"/>
              </w:rPr>
            </w:pPr>
          </w:p>
        </w:tc>
        <w:tc>
          <w:tcPr>
            <w:tcW w:w="1163" w:type="dxa"/>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0" w:hRule="atLeast"/>
        </w:trPr>
        <w:tc>
          <w:tcPr>
            <w:tcW w:w="1088" w:type="dxa"/>
            <w:vMerge w:val="continue"/>
            <w:tcBorders>
              <w:top w:val="nil"/>
            </w:tcBorders>
          </w:tcPr>
          <w:p>
            <w:pPr>
              <w:rPr>
                <w:color w:val="auto"/>
                <w:sz w:val="2"/>
                <w:szCs w:val="2"/>
              </w:rPr>
            </w:pPr>
          </w:p>
        </w:tc>
        <w:tc>
          <w:tcPr>
            <w:tcW w:w="9764" w:type="dxa"/>
          </w:tcPr>
          <w:p>
            <w:pPr>
              <w:pStyle w:val="6"/>
              <w:spacing w:before="77"/>
              <w:ind w:left="107"/>
              <w:rPr>
                <w:color w:val="auto"/>
                <w:sz w:val="21"/>
              </w:rPr>
            </w:pPr>
            <w:r>
              <w:rPr>
                <w:rFonts w:ascii="Times New Roman" w:eastAsia="Times New Roman"/>
                <w:color w:val="auto"/>
                <w:sz w:val="21"/>
              </w:rPr>
              <w:t>16.</w:t>
            </w:r>
            <w:r>
              <w:rPr>
                <w:color w:val="auto"/>
                <w:sz w:val="21"/>
              </w:rPr>
              <w:t>处方药与非处方药应分区陈列，处方药不得开架销售；药品应按剂型、用途以及储存要求分类陈列，</w:t>
            </w:r>
          </w:p>
          <w:p>
            <w:pPr>
              <w:pStyle w:val="6"/>
              <w:spacing w:before="91" w:line="263" w:lineRule="exact"/>
              <w:ind w:left="107"/>
              <w:rPr>
                <w:color w:val="auto"/>
                <w:sz w:val="21"/>
              </w:rPr>
            </w:pPr>
            <w:r>
              <w:rPr>
                <w:color w:val="auto"/>
                <w:sz w:val="21"/>
              </w:rPr>
              <w:t>医疗器械应按分类以及贮存要求分区陈列，并设置醒目标志，类别标签字迹清晰、放置准确。</w:t>
            </w:r>
          </w:p>
        </w:tc>
        <w:tc>
          <w:tcPr>
            <w:tcW w:w="681" w:type="dxa"/>
          </w:tcPr>
          <w:p>
            <w:pPr>
              <w:pStyle w:val="6"/>
              <w:rPr>
                <w:rFonts w:ascii="Times New Roman"/>
                <w:color w:val="auto"/>
                <w:sz w:val="20"/>
              </w:rPr>
            </w:pPr>
          </w:p>
        </w:tc>
        <w:tc>
          <w:tcPr>
            <w:tcW w:w="900" w:type="dxa"/>
          </w:tcPr>
          <w:p>
            <w:pPr>
              <w:pStyle w:val="6"/>
              <w:rPr>
                <w:rFonts w:ascii="Times New Roman"/>
                <w:color w:val="auto"/>
                <w:sz w:val="20"/>
              </w:rPr>
            </w:pPr>
          </w:p>
        </w:tc>
        <w:tc>
          <w:tcPr>
            <w:tcW w:w="1125" w:type="dxa"/>
          </w:tcPr>
          <w:p>
            <w:pPr>
              <w:pStyle w:val="6"/>
              <w:rPr>
                <w:rFonts w:ascii="Times New Roman"/>
                <w:color w:val="auto"/>
                <w:sz w:val="20"/>
              </w:rPr>
            </w:pPr>
          </w:p>
        </w:tc>
        <w:tc>
          <w:tcPr>
            <w:tcW w:w="1163" w:type="dxa"/>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3" w:hRule="atLeast"/>
        </w:trPr>
        <w:tc>
          <w:tcPr>
            <w:tcW w:w="1088" w:type="dxa"/>
            <w:vMerge w:val="continue"/>
            <w:tcBorders>
              <w:top w:val="nil"/>
            </w:tcBorders>
          </w:tcPr>
          <w:p>
            <w:pPr>
              <w:rPr>
                <w:color w:val="auto"/>
                <w:sz w:val="2"/>
                <w:szCs w:val="2"/>
              </w:rPr>
            </w:pPr>
          </w:p>
        </w:tc>
        <w:tc>
          <w:tcPr>
            <w:tcW w:w="9764" w:type="dxa"/>
          </w:tcPr>
          <w:p>
            <w:pPr>
              <w:pStyle w:val="6"/>
              <w:spacing w:before="1" w:line="360" w:lineRule="exact"/>
              <w:ind w:left="107" w:right="97"/>
              <w:rPr>
                <w:color w:val="auto"/>
                <w:sz w:val="21"/>
              </w:rPr>
            </w:pPr>
            <w:r>
              <w:rPr>
                <w:rFonts w:ascii="Times New Roman" w:eastAsia="Times New Roman"/>
                <w:color w:val="auto"/>
                <w:sz w:val="21"/>
              </w:rPr>
              <w:t>17.</w:t>
            </w:r>
            <w:r>
              <w:rPr>
                <w:color w:val="auto"/>
                <w:sz w:val="21"/>
              </w:rPr>
              <w:t>拆零药品应集中存放于拆零专柜，拆零药品销售时，应在药袋上写明药品名称、规格、数量、用法、用量、批号、有效期以及企业名称等内容。</w:t>
            </w:r>
          </w:p>
        </w:tc>
        <w:tc>
          <w:tcPr>
            <w:tcW w:w="681" w:type="dxa"/>
          </w:tcPr>
          <w:p>
            <w:pPr>
              <w:pStyle w:val="6"/>
              <w:rPr>
                <w:rFonts w:ascii="Times New Roman"/>
                <w:color w:val="auto"/>
                <w:sz w:val="20"/>
              </w:rPr>
            </w:pPr>
          </w:p>
        </w:tc>
        <w:tc>
          <w:tcPr>
            <w:tcW w:w="900" w:type="dxa"/>
          </w:tcPr>
          <w:p>
            <w:pPr>
              <w:pStyle w:val="6"/>
              <w:rPr>
                <w:rFonts w:ascii="Times New Roman"/>
                <w:color w:val="auto"/>
                <w:sz w:val="20"/>
              </w:rPr>
            </w:pPr>
          </w:p>
        </w:tc>
        <w:tc>
          <w:tcPr>
            <w:tcW w:w="1125" w:type="dxa"/>
          </w:tcPr>
          <w:p>
            <w:pPr>
              <w:pStyle w:val="6"/>
              <w:rPr>
                <w:rFonts w:ascii="Times New Roman"/>
                <w:color w:val="auto"/>
                <w:sz w:val="20"/>
              </w:rPr>
            </w:pPr>
          </w:p>
        </w:tc>
        <w:tc>
          <w:tcPr>
            <w:tcW w:w="1163" w:type="dxa"/>
          </w:tcPr>
          <w:p>
            <w:pPr>
              <w:pStyle w:val="6"/>
              <w:rPr>
                <w:rFonts w:ascii="Times New Roman"/>
                <w:color w:val="auto"/>
                <w:sz w:val="20"/>
              </w:rPr>
            </w:pPr>
          </w:p>
        </w:tc>
      </w:tr>
    </w:tbl>
    <w:p>
      <w:pPr>
        <w:spacing w:after="0"/>
        <w:rPr>
          <w:rFonts w:ascii="Times New Roman"/>
          <w:color w:val="auto"/>
          <w:sz w:val="20"/>
        </w:rPr>
        <w:sectPr>
          <w:pgSz w:w="16840" w:h="11910" w:orient="landscape"/>
          <w:pgMar w:top="1100" w:right="920" w:bottom="1400" w:left="960" w:header="0" w:footer="1209" w:gutter="0"/>
          <w:cols w:space="720" w:num="1"/>
        </w:sectPr>
      </w:pPr>
    </w:p>
    <w:p>
      <w:pPr>
        <w:pStyle w:val="3"/>
        <w:rPr>
          <w:rFonts w:ascii="Times New Roman"/>
          <w:color w:val="auto"/>
          <w:sz w:val="20"/>
        </w:rPr>
      </w:pPr>
    </w:p>
    <w:p>
      <w:pPr>
        <w:pStyle w:val="3"/>
        <w:spacing w:before="9"/>
        <w:rPr>
          <w:rFonts w:ascii="Times New Roman"/>
          <w:color w:val="auto"/>
          <w:sz w:val="21"/>
        </w:rPr>
      </w:pPr>
    </w:p>
    <w:tbl>
      <w:tblPr>
        <w:tblStyle w:val="4"/>
        <w:tblW w:w="14721"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8"/>
        <w:gridCol w:w="9764"/>
        <w:gridCol w:w="681"/>
        <w:gridCol w:w="900"/>
        <w:gridCol w:w="1125"/>
        <w:gridCol w:w="11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360" w:hRule="atLeast"/>
        </w:trPr>
        <w:tc>
          <w:tcPr>
            <w:tcW w:w="1088" w:type="dxa"/>
            <w:vMerge w:val="restart"/>
          </w:tcPr>
          <w:p>
            <w:pPr>
              <w:pStyle w:val="6"/>
              <w:spacing w:before="10"/>
              <w:rPr>
                <w:rFonts w:ascii="Times New Roman"/>
                <w:color w:val="auto"/>
                <w:sz w:val="22"/>
              </w:rPr>
            </w:pPr>
          </w:p>
          <w:p>
            <w:pPr>
              <w:pStyle w:val="6"/>
              <w:ind w:left="124"/>
              <w:rPr>
                <w:b/>
                <w:color w:val="auto"/>
                <w:sz w:val="21"/>
              </w:rPr>
            </w:pPr>
            <w:r>
              <w:rPr>
                <w:b/>
                <w:color w:val="auto"/>
                <w:sz w:val="21"/>
              </w:rPr>
              <w:t>检查内容</w:t>
            </w:r>
          </w:p>
        </w:tc>
        <w:tc>
          <w:tcPr>
            <w:tcW w:w="9764" w:type="dxa"/>
            <w:vMerge w:val="restart"/>
          </w:tcPr>
          <w:p>
            <w:pPr>
              <w:pStyle w:val="6"/>
              <w:spacing w:before="10"/>
              <w:rPr>
                <w:rFonts w:ascii="Times New Roman"/>
                <w:color w:val="auto"/>
                <w:sz w:val="22"/>
              </w:rPr>
            </w:pPr>
          </w:p>
          <w:p>
            <w:pPr>
              <w:pStyle w:val="6"/>
              <w:ind w:left="4440" w:right="4430"/>
              <w:jc w:val="center"/>
              <w:rPr>
                <w:b/>
                <w:color w:val="auto"/>
                <w:sz w:val="21"/>
              </w:rPr>
            </w:pPr>
            <w:r>
              <w:rPr>
                <w:b/>
                <w:color w:val="auto"/>
                <w:sz w:val="21"/>
              </w:rPr>
              <w:t>检查项目</w:t>
            </w:r>
          </w:p>
        </w:tc>
        <w:tc>
          <w:tcPr>
            <w:tcW w:w="2706" w:type="dxa"/>
            <w:gridSpan w:val="3"/>
          </w:tcPr>
          <w:p>
            <w:pPr>
              <w:pStyle w:val="6"/>
              <w:spacing w:before="78" w:line="262" w:lineRule="exact"/>
              <w:ind w:left="454"/>
              <w:rPr>
                <w:b/>
                <w:color w:val="auto"/>
                <w:sz w:val="21"/>
              </w:rPr>
            </w:pPr>
            <w:r>
              <w:rPr>
                <w:b/>
                <w:color w:val="auto"/>
                <w:sz w:val="21"/>
              </w:rPr>
              <w:t>检查结果（打</w:t>
            </w:r>
            <w:r>
              <w:rPr>
                <w:rFonts w:ascii="Times New Roman" w:hAnsi="Times New Roman" w:eastAsia="Times New Roman"/>
                <w:b/>
                <w:color w:val="auto"/>
                <w:sz w:val="21"/>
              </w:rPr>
              <w:t>“√”</w:t>
            </w:r>
            <w:r>
              <w:rPr>
                <w:b/>
                <w:color w:val="auto"/>
                <w:sz w:val="21"/>
              </w:rPr>
              <w:t>）</w:t>
            </w:r>
          </w:p>
        </w:tc>
        <w:tc>
          <w:tcPr>
            <w:tcW w:w="1163" w:type="dxa"/>
            <w:vMerge w:val="restart"/>
          </w:tcPr>
          <w:p>
            <w:pPr>
              <w:pStyle w:val="6"/>
              <w:spacing w:before="78"/>
              <w:ind w:left="107"/>
              <w:rPr>
                <w:b/>
                <w:color w:val="auto"/>
                <w:sz w:val="21"/>
              </w:rPr>
            </w:pPr>
            <w:r>
              <w:rPr>
                <w:b/>
                <w:color w:val="auto"/>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360" w:hRule="atLeast"/>
        </w:trPr>
        <w:tc>
          <w:tcPr>
            <w:tcW w:w="1088" w:type="dxa"/>
            <w:vMerge w:val="continue"/>
            <w:tcBorders>
              <w:top w:val="nil"/>
            </w:tcBorders>
          </w:tcPr>
          <w:p>
            <w:pPr>
              <w:rPr>
                <w:color w:val="auto"/>
                <w:sz w:val="2"/>
                <w:szCs w:val="2"/>
              </w:rPr>
            </w:pPr>
          </w:p>
        </w:tc>
        <w:tc>
          <w:tcPr>
            <w:tcW w:w="9764" w:type="dxa"/>
            <w:vMerge w:val="continue"/>
            <w:tcBorders>
              <w:top w:val="nil"/>
            </w:tcBorders>
          </w:tcPr>
          <w:p>
            <w:pPr>
              <w:rPr>
                <w:color w:val="auto"/>
                <w:sz w:val="2"/>
                <w:szCs w:val="2"/>
              </w:rPr>
            </w:pPr>
          </w:p>
        </w:tc>
        <w:tc>
          <w:tcPr>
            <w:tcW w:w="681" w:type="dxa"/>
          </w:tcPr>
          <w:p>
            <w:pPr>
              <w:pStyle w:val="6"/>
              <w:spacing w:before="77" w:line="262" w:lineRule="exact"/>
              <w:ind w:left="130"/>
              <w:rPr>
                <w:b/>
                <w:color w:val="auto"/>
                <w:sz w:val="21"/>
              </w:rPr>
            </w:pPr>
            <w:r>
              <w:rPr>
                <w:b/>
                <w:color w:val="auto"/>
                <w:sz w:val="21"/>
              </w:rPr>
              <w:t>符合</w:t>
            </w:r>
          </w:p>
        </w:tc>
        <w:tc>
          <w:tcPr>
            <w:tcW w:w="900" w:type="dxa"/>
          </w:tcPr>
          <w:p>
            <w:pPr>
              <w:pStyle w:val="6"/>
              <w:spacing w:before="77" w:line="262" w:lineRule="exact"/>
              <w:ind w:left="135"/>
              <w:rPr>
                <w:b/>
                <w:color w:val="auto"/>
                <w:sz w:val="21"/>
              </w:rPr>
            </w:pPr>
            <w:r>
              <w:rPr>
                <w:b/>
                <w:color w:val="auto"/>
                <w:sz w:val="21"/>
              </w:rPr>
              <w:t>不符合</w:t>
            </w:r>
          </w:p>
        </w:tc>
        <w:tc>
          <w:tcPr>
            <w:tcW w:w="1125" w:type="dxa"/>
          </w:tcPr>
          <w:p>
            <w:pPr>
              <w:pStyle w:val="6"/>
              <w:spacing w:before="77" w:line="262" w:lineRule="exact"/>
              <w:ind w:left="140"/>
              <w:rPr>
                <w:b/>
                <w:color w:val="auto"/>
                <w:sz w:val="21"/>
              </w:rPr>
            </w:pPr>
            <w:r>
              <w:rPr>
                <w:b/>
                <w:color w:val="auto"/>
                <w:sz w:val="21"/>
              </w:rPr>
              <w:t>合理缺项</w:t>
            </w:r>
          </w:p>
        </w:tc>
        <w:tc>
          <w:tcPr>
            <w:tcW w:w="1163"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0" w:hRule="atLeast"/>
        </w:trPr>
        <w:tc>
          <w:tcPr>
            <w:tcW w:w="1088" w:type="dxa"/>
            <w:vMerge w:val="restart"/>
          </w:tcPr>
          <w:p>
            <w:pPr>
              <w:pStyle w:val="6"/>
              <w:rPr>
                <w:rFonts w:ascii="Times New Roman"/>
                <w:color w:val="auto"/>
                <w:sz w:val="20"/>
              </w:rPr>
            </w:pPr>
          </w:p>
          <w:p>
            <w:pPr>
              <w:pStyle w:val="6"/>
              <w:rPr>
                <w:rFonts w:ascii="Times New Roman"/>
                <w:color w:val="auto"/>
                <w:sz w:val="20"/>
              </w:rPr>
            </w:pPr>
          </w:p>
          <w:p>
            <w:pPr>
              <w:pStyle w:val="6"/>
              <w:rPr>
                <w:rFonts w:ascii="Times New Roman"/>
                <w:color w:val="auto"/>
                <w:sz w:val="20"/>
              </w:rPr>
            </w:pPr>
          </w:p>
          <w:p>
            <w:pPr>
              <w:pStyle w:val="6"/>
              <w:spacing w:before="11"/>
              <w:rPr>
                <w:rFonts w:ascii="Times New Roman"/>
                <w:color w:val="auto"/>
                <w:sz w:val="24"/>
              </w:rPr>
            </w:pPr>
          </w:p>
          <w:p>
            <w:pPr>
              <w:pStyle w:val="6"/>
              <w:ind w:left="124"/>
              <w:rPr>
                <w:color w:val="auto"/>
                <w:sz w:val="21"/>
              </w:rPr>
            </w:pPr>
            <w:r>
              <w:rPr>
                <w:color w:val="auto"/>
                <w:sz w:val="21"/>
              </w:rPr>
              <w:t>储存管理</w:t>
            </w:r>
          </w:p>
        </w:tc>
        <w:tc>
          <w:tcPr>
            <w:tcW w:w="9764" w:type="dxa"/>
          </w:tcPr>
          <w:p>
            <w:pPr>
              <w:pStyle w:val="6"/>
              <w:spacing w:before="77"/>
              <w:ind w:left="107"/>
              <w:rPr>
                <w:color w:val="auto"/>
                <w:sz w:val="21"/>
              </w:rPr>
            </w:pPr>
            <w:r>
              <w:rPr>
                <w:rFonts w:ascii="Times New Roman" w:eastAsia="Times New Roman"/>
                <w:color w:val="auto"/>
                <w:sz w:val="21"/>
              </w:rPr>
              <w:t>18.</w:t>
            </w:r>
            <w:r>
              <w:rPr>
                <w:color w:val="auto"/>
                <w:sz w:val="21"/>
              </w:rPr>
              <w:t>冷藏、冷冻药品或医疗器械应放置在冷藏设备中，按规定对温度进行监测和记录，并保证存放温度符</w:t>
            </w:r>
          </w:p>
          <w:p>
            <w:pPr>
              <w:pStyle w:val="6"/>
              <w:spacing w:before="91" w:line="263" w:lineRule="exact"/>
              <w:ind w:left="107"/>
              <w:rPr>
                <w:color w:val="auto"/>
                <w:sz w:val="21"/>
              </w:rPr>
            </w:pPr>
            <w:r>
              <w:rPr>
                <w:color w:val="auto"/>
                <w:sz w:val="21"/>
              </w:rPr>
              <w:t>合要求。</w:t>
            </w:r>
          </w:p>
        </w:tc>
        <w:tc>
          <w:tcPr>
            <w:tcW w:w="681" w:type="dxa"/>
          </w:tcPr>
          <w:p>
            <w:pPr>
              <w:pStyle w:val="6"/>
              <w:rPr>
                <w:rFonts w:ascii="Times New Roman"/>
                <w:color w:val="auto"/>
                <w:sz w:val="20"/>
              </w:rPr>
            </w:pPr>
          </w:p>
        </w:tc>
        <w:tc>
          <w:tcPr>
            <w:tcW w:w="900" w:type="dxa"/>
          </w:tcPr>
          <w:p>
            <w:pPr>
              <w:pStyle w:val="6"/>
              <w:rPr>
                <w:rFonts w:ascii="Times New Roman"/>
                <w:color w:val="auto"/>
                <w:sz w:val="20"/>
              </w:rPr>
            </w:pPr>
          </w:p>
        </w:tc>
        <w:tc>
          <w:tcPr>
            <w:tcW w:w="1125" w:type="dxa"/>
          </w:tcPr>
          <w:p>
            <w:pPr>
              <w:pStyle w:val="6"/>
              <w:rPr>
                <w:rFonts w:ascii="Times New Roman"/>
                <w:color w:val="auto"/>
                <w:sz w:val="20"/>
              </w:rPr>
            </w:pPr>
          </w:p>
        </w:tc>
        <w:tc>
          <w:tcPr>
            <w:tcW w:w="1163" w:type="dxa"/>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0" w:hRule="atLeast"/>
        </w:trPr>
        <w:tc>
          <w:tcPr>
            <w:tcW w:w="1088" w:type="dxa"/>
            <w:vMerge w:val="continue"/>
            <w:tcBorders>
              <w:top w:val="nil"/>
            </w:tcBorders>
          </w:tcPr>
          <w:p>
            <w:pPr>
              <w:rPr>
                <w:color w:val="auto"/>
                <w:sz w:val="2"/>
                <w:szCs w:val="2"/>
              </w:rPr>
            </w:pPr>
          </w:p>
        </w:tc>
        <w:tc>
          <w:tcPr>
            <w:tcW w:w="9764" w:type="dxa"/>
          </w:tcPr>
          <w:p>
            <w:pPr>
              <w:pStyle w:val="6"/>
              <w:spacing w:before="5"/>
              <w:rPr>
                <w:rFonts w:ascii="Times New Roman"/>
                <w:color w:val="auto"/>
                <w:sz w:val="21"/>
              </w:rPr>
            </w:pPr>
          </w:p>
          <w:p>
            <w:pPr>
              <w:pStyle w:val="6"/>
              <w:spacing w:before="1"/>
              <w:ind w:left="107"/>
              <w:rPr>
                <w:color w:val="auto"/>
                <w:sz w:val="21"/>
              </w:rPr>
            </w:pPr>
            <w:r>
              <w:rPr>
                <w:rFonts w:ascii="Times New Roman" w:eastAsia="Times New Roman"/>
                <w:color w:val="auto"/>
                <w:sz w:val="21"/>
              </w:rPr>
              <w:t>19.</w:t>
            </w:r>
            <w:r>
              <w:rPr>
                <w:color w:val="auto"/>
                <w:sz w:val="21"/>
              </w:rPr>
              <w:t xml:space="preserve">企业设置储存药品或医疗器械的仓库应符合 </w:t>
            </w:r>
            <w:r>
              <w:rPr>
                <w:rFonts w:ascii="Times New Roman" w:eastAsia="Times New Roman"/>
                <w:color w:val="auto"/>
                <w:sz w:val="21"/>
              </w:rPr>
              <w:t xml:space="preserve">GSP </w:t>
            </w:r>
            <w:r>
              <w:rPr>
                <w:color w:val="auto"/>
                <w:sz w:val="21"/>
              </w:rPr>
              <w:t>相关规定。</w:t>
            </w:r>
          </w:p>
        </w:tc>
        <w:tc>
          <w:tcPr>
            <w:tcW w:w="681" w:type="dxa"/>
          </w:tcPr>
          <w:p>
            <w:pPr>
              <w:pStyle w:val="6"/>
              <w:rPr>
                <w:rFonts w:ascii="Times New Roman"/>
                <w:color w:val="auto"/>
                <w:sz w:val="20"/>
              </w:rPr>
            </w:pPr>
          </w:p>
        </w:tc>
        <w:tc>
          <w:tcPr>
            <w:tcW w:w="900" w:type="dxa"/>
          </w:tcPr>
          <w:p>
            <w:pPr>
              <w:pStyle w:val="6"/>
              <w:rPr>
                <w:rFonts w:ascii="Times New Roman"/>
                <w:color w:val="auto"/>
                <w:sz w:val="20"/>
              </w:rPr>
            </w:pPr>
          </w:p>
        </w:tc>
        <w:tc>
          <w:tcPr>
            <w:tcW w:w="1125" w:type="dxa"/>
          </w:tcPr>
          <w:p>
            <w:pPr>
              <w:pStyle w:val="6"/>
              <w:rPr>
                <w:rFonts w:ascii="Times New Roman"/>
                <w:color w:val="auto"/>
                <w:sz w:val="20"/>
              </w:rPr>
            </w:pPr>
          </w:p>
        </w:tc>
        <w:tc>
          <w:tcPr>
            <w:tcW w:w="1163" w:type="dxa"/>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0" w:hRule="atLeast"/>
        </w:trPr>
        <w:tc>
          <w:tcPr>
            <w:tcW w:w="1088" w:type="dxa"/>
            <w:vMerge w:val="continue"/>
            <w:tcBorders>
              <w:top w:val="nil"/>
            </w:tcBorders>
          </w:tcPr>
          <w:p>
            <w:pPr>
              <w:rPr>
                <w:color w:val="auto"/>
                <w:sz w:val="2"/>
                <w:szCs w:val="2"/>
              </w:rPr>
            </w:pPr>
          </w:p>
        </w:tc>
        <w:tc>
          <w:tcPr>
            <w:tcW w:w="9764" w:type="dxa"/>
          </w:tcPr>
          <w:p>
            <w:pPr>
              <w:pStyle w:val="6"/>
              <w:spacing w:before="77"/>
              <w:ind w:left="107"/>
              <w:rPr>
                <w:color w:val="auto"/>
                <w:sz w:val="21"/>
              </w:rPr>
            </w:pPr>
            <w:r>
              <w:rPr>
                <w:rFonts w:ascii="Times New Roman" w:eastAsia="Times New Roman"/>
                <w:color w:val="auto"/>
                <w:sz w:val="21"/>
              </w:rPr>
              <w:t>20.</w:t>
            </w:r>
            <w:r>
              <w:rPr>
                <w:color w:val="auto"/>
                <w:sz w:val="21"/>
              </w:rPr>
              <w:t>冷藏、冷冻药品或医疗器械到货时，应对其运输方式、运输过程的温度记录、运输时间等质量控制状</w:t>
            </w:r>
          </w:p>
          <w:p>
            <w:pPr>
              <w:pStyle w:val="6"/>
              <w:spacing w:before="91" w:line="263" w:lineRule="exact"/>
              <w:ind w:left="107"/>
              <w:rPr>
                <w:color w:val="auto"/>
                <w:sz w:val="21"/>
              </w:rPr>
            </w:pPr>
            <w:r>
              <w:rPr>
                <w:color w:val="auto"/>
                <w:sz w:val="21"/>
              </w:rPr>
              <w:t>况进行重点检查及记录。不符合温度要求的应当拒收。</w:t>
            </w:r>
          </w:p>
        </w:tc>
        <w:tc>
          <w:tcPr>
            <w:tcW w:w="681" w:type="dxa"/>
          </w:tcPr>
          <w:p>
            <w:pPr>
              <w:pStyle w:val="6"/>
              <w:rPr>
                <w:rFonts w:ascii="Times New Roman"/>
                <w:color w:val="auto"/>
                <w:sz w:val="20"/>
              </w:rPr>
            </w:pPr>
          </w:p>
        </w:tc>
        <w:tc>
          <w:tcPr>
            <w:tcW w:w="900" w:type="dxa"/>
          </w:tcPr>
          <w:p>
            <w:pPr>
              <w:pStyle w:val="6"/>
              <w:rPr>
                <w:rFonts w:ascii="Times New Roman"/>
                <w:color w:val="auto"/>
                <w:sz w:val="20"/>
              </w:rPr>
            </w:pPr>
          </w:p>
        </w:tc>
        <w:tc>
          <w:tcPr>
            <w:tcW w:w="1125" w:type="dxa"/>
          </w:tcPr>
          <w:p>
            <w:pPr>
              <w:pStyle w:val="6"/>
              <w:rPr>
                <w:rFonts w:ascii="Times New Roman"/>
                <w:color w:val="auto"/>
                <w:sz w:val="20"/>
              </w:rPr>
            </w:pPr>
          </w:p>
        </w:tc>
        <w:tc>
          <w:tcPr>
            <w:tcW w:w="1163" w:type="dxa"/>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2" w:hRule="atLeast"/>
        </w:trPr>
        <w:tc>
          <w:tcPr>
            <w:tcW w:w="1088" w:type="dxa"/>
          </w:tcPr>
          <w:p>
            <w:pPr>
              <w:pStyle w:val="6"/>
              <w:spacing w:before="4"/>
              <w:rPr>
                <w:rFonts w:ascii="Times New Roman"/>
                <w:color w:val="auto"/>
                <w:sz w:val="19"/>
              </w:rPr>
            </w:pPr>
          </w:p>
          <w:p>
            <w:pPr>
              <w:pStyle w:val="6"/>
              <w:spacing w:before="1"/>
              <w:ind w:left="103" w:right="94"/>
              <w:jc w:val="center"/>
              <w:rPr>
                <w:color w:val="auto"/>
                <w:sz w:val="21"/>
              </w:rPr>
            </w:pPr>
            <w:r>
              <w:rPr>
                <w:color w:val="auto"/>
                <w:sz w:val="21"/>
              </w:rPr>
              <w:t>广告管理</w:t>
            </w:r>
          </w:p>
        </w:tc>
        <w:tc>
          <w:tcPr>
            <w:tcW w:w="9764" w:type="dxa"/>
          </w:tcPr>
          <w:p>
            <w:pPr>
              <w:pStyle w:val="6"/>
              <w:spacing w:before="4"/>
              <w:rPr>
                <w:rFonts w:ascii="Times New Roman"/>
                <w:color w:val="auto"/>
                <w:sz w:val="19"/>
              </w:rPr>
            </w:pPr>
          </w:p>
          <w:p>
            <w:pPr>
              <w:pStyle w:val="6"/>
              <w:spacing w:before="1"/>
              <w:ind w:left="107"/>
              <w:rPr>
                <w:color w:val="auto"/>
                <w:sz w:val="21"/>
              </w:rPr>
            </w:pPr>
            <w:r>
              <w:rPr>
                <w:rFonts w:ascii="Times New Roman" w:eastAsia="Times New Roman"/>
                <w:color w:val="auto"/>
                <w:sz w:val="21"/>
              </w:rPr>
              <w:t>21.</w:t>
            </w:r>
            <w:r>
              <w:rPr>
                <w:color w:val="auto"/>
                <w:sz w:val="21"/>
              </w:rPr>
              <w:t>店堂内的广告宣传应符合国家相关规定。</w:t>
            </w:r>
          </w:p>
        </w:tc>
        <w:tc>
          <w:tcPr>
            <w:tcW w:w="681" w:type="dxa"/>
          </w:tcPr>
          <w:p>
            <w:pPr>
              <w:pStyle w:val="6"/>
              <w:rPr>
                <w:rFonts w:ascii="Times New Roman"/>
                <w:color w:val="auto"/>
                <w:sz w:val="20"/>
              </w:rPr>
            </w:pPr>
          </w:p>
        </w:tc>
        <w:tc>
          <w:tcPr>
            <w:tcW w:w="900" w:type="dxa"/>
          </w:tcPr>
          <w:p>
            <w:pPr>
              <w:pStyle w:val="6"/>
              <w:rPr>
                <w:rFonts w:ascii="Times New Roman"/>
                <w:color w:val="auto"/>
                <w:sz w:val="20"/>
              </w:rPr>
            </w:pPr>
          </w:p>
        </w:tc>
        <w:tc>
          <w:tcPr>
            <w:tcW w:w="1125" w:type="dxa"/>
          </w:tcPr>
          <w:p>
            <w:pPr>
              <w:pStyle w:val="6"/>
              <w:rPr>
                <w:rFonts w:ascii="Times New Roman"/>
                <w:color w:val="auto"/>
                <w:sz w:val="20"/>
              </w:rPr>
            </w:pPr>
          </w:p>
        </w:tc>
        <w:tc>
          <w:tcPr>
            <w:tcW w:w="1163" w:type="dxa"/>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2" w:hRule="atLeast"/>
        </w:trPr>
        <w:tc>
          <w:tcPr>
            <w:tcW w:w="1088" w:type="dxa"/>
            <w:vMerge w:val="restart"/>
          </w:tcPr>
          <w:p>
            <w:pPr>
              <w:pStyle w:val="6"/>
              <w:rPr>
                <w:rFonts w:ascii="Times New Roman"/>
                <w:color w:val="auto"/>
                <w:sz w:val="20"/>
              </w:rPr>
            </w:pPr>
          </w:p>
          <w:p>
            <w:pPr>
              <w:pStyle w:val="6"/>
              <w:spacing w:before="4"/>
              <w:rPr>
                <w:rFonts w:ascii="Times New Roman"/>
                <w:color w:val="auto"/>
                <w:sz w:val="28"/>
              </w:rPr>
            </w:pPr>
          </w:p>
          <w:p>
            <w:pPr>
              <w:pStyle w:val="6"/>
              <w:ind w:left="124"/>
              <w:rPr>
                <w:color w:val="auto"/>
                <w:sz w:val="21"/>
              </w:rPr>
            </w:pPr>
            <w:r>
              <w:rPr>
                <w:color w:val="auto"/>
                <w:sz w:val="21"/>
              </w:rPr>
              <w:t>质量追踪</w:t>
            </w:r>
          </w:p>
        </w:tc>
        <w:tc>
          <w:tcPr>
            <w:tcW w:w="9764" w:type="dxa"/>
          </w:tcPr>
          <w:p>
            <w:pPr>
              <w:pStyle w:val="6"/>
              <w:spacing w:before="6"/>
              <w:rPr>
                <w:rFonts w:ascii="Times New Roman"/>
                <w:color w:val="auto"/>
                <w:sz w:val="19"/>
              </w:rPr>
            </w:pPr>
          </w:p>
          <w:p>
            <w:pPr>
              <w:pStyle w:val="6"/>
              <w:ind w:left="107"/>
              <w:rPr>
                <w:color w:val="auto"/>
                <w:sz w:val="21"/>
              </w:rPr>
            </w:pPr>
            <w:r>
              <w:rPr>
                <w:rFonts w:ascii="Times New Roman" w:eastAsia="Times New Roman"/>
                <w:color w:val="auto"/>
                <w:sz w:val="21"/>
              </w:rPr>
              <w:t>22.</w:t>
            </w:r>
            <w:r>
              <w:rPr>
                <w:color w:val="auto"/>
                <w:sz w:val="21"/>
              </w:rPr>
              <w:t>经营重点品种的，应按照国家有关要求入驻药品或医疗器械追溯平台以及上传追溯信息。</w:t>
            </w:r>
          </w:p>
        </w:tc>
        <w:tc>
          <w:tcPr>
            <w:tcW w:w="681" w:type="dxa"/>
          </w:tcPr>
          <w:p>
            <w:pPr>
              <w:pStyle w:val="6"/>
              <w:rPr>
                <w:rFonts w:ascii="Times New Roman"/>
                <w:color w:val="auto"/>
                <w:sz w:val="20"/>
              </w:rPr>
            </w:pPr>
          </w:p>
        </w:tc>
        <w:tc>
          <w:tcPr>
            <w:tcW w:w="900" w:type="dxa"/>
          </w:tcPr>
          <w:p>
            <w:pPr>
              <w:pStyle w:val="6"/>
              <w:rPr>
                <w:rFonts w:ascii="Times New Roman"/>
                <w:color w:val="auto"/>
                <w:sz w:val="20"/>
              </w:rPr>
            </w:pPr>
          </w:p>
        </w:tc>
        <w:tc>
          <w:tcPr>
            <w:tcW w:w="1125" w:type="dxa"/>
          </w:tcPr>
          <w:p>
            <w:pPr>
              <w:pStyle w:val="6"/>
              <w:rPr>
                <w:rFonts w:ascii="Times New Roman"/>
                <w:color w:val="auto"/>
                <w:sz w:val="20"/>
              </w:rPr>
            </w:pPr>
          </w:p>
        </w:tc>
        <w:tc>
          <w:tcPr>
            <w:tcW w:w="1163" w:type="dxa"/>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3" w:hRule="atLeast"/>
        </w:trPr>
        <w:tc>
          <w:tcPr>
            <w:tcW w:w="1088" w:type="dxa"/>
            <w:vMerge w:val="continue"/>
            <w:tcBorders>
              <w:top w:val="nil"/>
            </w:tcBorders>
          </w:tcPr>
          <w:p>
            <w:pPr>
              <w:rPr>
                <w:color w:val="auto"/>
                <w:sz w:val="2"/>
                <w:szCs w:val="2"/>
              </w:rPr>
            </w:pPr>
          </w:p>
        </w:tc>
        <w:tc>
          <w:tcPr>
            <w:tcW w:w="9764" w:type="dxa"/>
          </w:tcPr>
          <w:p>
            <w:pPr>
              <w:pStyle w:val="6"/>
              <w:spacing w:before="6"/>
              <w:rPr>
                <w:rFonts w:ascii="Times New Roman"/>
                <w:color w:val="auto"/>
                <w:sz w:val="19"/>
              </w:rPr>
            </w:pPr>
          </w:p>
          <w:p>
            <w:pPr>
              <w:pStyle w:val="6"/>
              <w:ind w:left="107"/>
              <w:rPr>
                <w:color w:val="auto"/>
                <w:sz w:val="21"/>
              </w:rPr>
            </w:pPr>
            <w:r>
              <w:rPr>
                <w:rFonts w:ascii="Times New Roman" w:eastAsia="Times New Roman"/>
                <w:color w:val="auto"/>
                <w:sz w:val="21"/>
              </w:rPr>
              <w:t>23.</w:t>
            </w:r>
            <w:r>
              <w:rPr>
                <w:color w:val="auto"/>
                <w:sz w:val="21"/>
              </w:rPr>
              <w:t>企业应按要求开展</w:t>
            </w:r>
            <w:r>
              <w:rPr>
                <w:color w:val="auto"/>
                <w:sz w:val="21"/>
              </w:rPr>
              <w:t>药品不良反应</w:t>
            </w:r>
            <w:r>
              <w:rPr>
                <w:rFonts w:ascii="Times New Roman" w:eastAsia="Times New Roman"/>
                <w:color w:val="auto"/>
                <w:sz w:val="21"/>
              </w:rPr>
              <w:t>/</w:t>
            </w:r>
            <w:r>
              <w:rPr>
                <w:color w:val="auto"/>
                <w:sz w:val="21"/>
              </w:rPr>
              <w:t>医疗器械不良事件监测工作，并上报有关情况</w:t>
            </w:r>
            <w:r>
              <w:rPr>
                <w:color w:val="auto"/>
                <w:sz w:val="21"/>
              </w:rPr>
              <w:t>。</w:t>
            </w:r>
          </w:p>
        </w:tc>
        <w:tc>
          <w:tcPr>
            <w:tcW w:w="681" w:type="dxa"/>
          </w:tcPr>
          <w:p>
            <w:pPr>
              <w:pStyle w:val="6"/>
              <w:rPr>
                <w:rFonts w:ascii="Times New Roman"/>
                <w:color w:val="auto"/>
                <w:sz w:val="20"/>
              </w:rPr>
            </w:pPr>
          </w:p>
        </w:tc>
        <w:tc>
          <w:tcPr>
            <w:tcW w:w="900" w:type="dxa"/>
          </w:tcPr>
          <w:p>
            <w:pPr>
              <w:pStyle w:val="6"/>
              <w:rPr>
                <w:rFonts w:ascii="Times New Roman"/>
                <w:color w:val="auto"/>
                <w:sz w:val="20"/>
              </w:rPr>
            </w:pPr>
          </w:p>
        </w:tc>
        <w:tc>
          <w:tcPr>
            <w:tcW w:w="1125" w:type="dxa"/>
          </w:tcPr>
          <w:p>
            <w:pPr>
              <w:pStyle w:val="6"/>
              <w:rPr>
                <w:rFonts w:ascii="Times New Roman"/>
                <w:color w:val="auto"/>
                <w:sz w:val="20"/>
              </w:rPr>
            </w:pPr>
          </w:p>
        </w:tc>
        <w:tc>
          <w:tcPr>
            <w:tcW w:w="1163" w:type="dxa"/>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1" w:hRule="atLeast"/>
        </w:trPr>
        <w:tc>
          <w:tcPr>
            <w:tcW w:w="1088" w:type="dxa"/>
          </w:tcPr>
          <w:p>
            <w:pPr>
              <w:pStyle w:val="6"/>
              <w:spacing w:before="6"/>
              <w:rPr>
                <w:rFonts w:ascii="Times New Roman"/>
                <w:color w:val="auto"/>
                <w:sz w:val="21"/>
              </w:rPr>
            </w:pPr>
          </w:p>
          <w:p>
            <w:pPr>
              <w:pStyle w:val="6"/>
              <w:ind w:left="100" w:right="94"/>
              <w:jc w:val="center"/>
              <w:rPr>
                <w:color w:val="auto"/>
                <w:sz w:val="21"/>
              </w:rPr>
            </w:pPr>
            <w:r>
              <w:rPr>
                <w:color w:val="auto"/>
                <w:sz w:val="21"/>
              </w:rPr>
              <w:t>其它</w:t>
            </w:r>
          </w:p>
        </w:tc>
        <w:tc>
          <w:tcPr>
            <w:tcW w:w="9764" w:type="dxa"/>
          </w:tcPr>
          <w:p>
            <w:pPr>
              <w:pStyle w:val="6"/>
              <w:spacing w:before="6"/>
              <w:rPr>
                <w:rFonts w:ascii="Times New Roman"/>
                <w:color w:val="auto"/>
                <w:sz w:val="21"/>
              </w:rPr>
            </w:pPr>
          </w:p>
          <w:p>
            <w:pPr>
              <w:pStyle w:val="6"/>
              <w:ind w:left="107"/>
              <w:rPr>
                <w:color w:val="auto"/>
                <w:sz w:val="21"/>
              </w:rPr>
            </w:pPr>
            <w:r>
              <w:rPr>
                <w:rFonts w:ascii="Times New Roman" w:eastAsia="Times New Roman"/>
                <w:color w:val="auto"/>
                <w:sz w:val="21"/>
              </w:rPr>
              <w:t>24.</w:t>
            </w:r>
            <w:r>
              <w:rPr>
                <w:color w:val="auto"/>
                <w:sz w:val="21"/>
              </w:rPr>
              <w:t>企业是否存在其他违反《药品管理法》《医疗器械监督管理条例》等法律法规的情形。</w:t>
            </w:r>
          </w:p>
        </w:tc>
        <w:tc>
          <w:tcPr>
            <w:tcW w:w="681" w:type="dxa"/>
          </w:tcPr>
          <w:p>
            <w:pPr>
              <w:pStyle w:val="6"/>
              <w:rPr>
                <w:rFonts w:ascii="Times New Roman"/>
                <w:color w:val="auto"/>
                <w:sz w:val="20"/>
              </w:rPr>
            </w:pPr>
          </w:p>
        </w:tc>
        <w:tc>
          <w:tcPr>
            <w:tcW w:w="900" w:type="dxa"/>
          </w:tcPr>
          <w:p>
            <w:pPr>
              <w:pStyle w:val="6"/>
              <w:rPr>
                <w:rFonts w:ascii="Times New Roman"/>
                <w:color w:val="auto"/>
                <w:sz w:val="20"/>
              </w:rPr>
            </w:pPr>
          </w:p>
        </w:tc>
        <w:tc>
          <w:tcPr>
            <w:tcW w:w="1125" w:type="dxa"/>
          </w:tcPr>
          <w:p>
            <w:pPr>
              <w:pStyle w:val="6"/>
              <w:rPr>
                <w:rFonts w:ascii="Times New Roman"/>
                <w:color w:val="auto"/>
                <w:sz w:val="20"/>
              </w:rPr>
            </w:pPr>
          </w:p>
        </w:tc>
        <w:tc>
          <w:tcPr>
            <w:tcW w:w="1163" w:type="dxa"/>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8" w:hRule="atLeast"/>
        </w:trPr>
        <w:tc>
          <w:tcPr>
            <w:tcW w:w="14721" w:type="dxa"/>
            <w:gridSpan w:val="6"/>
          </w:tcPr>
          <w:p>
            <w:pPr>
              <w:pStyle w:val="6"/>
              <w:spacing w:before="78"/>
              <w:ind w:left="107"/>
              <w:rPr>
                <w:color w:val="auto"/>
                <w:sz w:val="21"/>
              </w:rPr>
            </w:pPr>
            <w:r>
              <w:rPr>
                <w:color w:val="auto"/>
                <w:sz w:val="21"/>
              </w:rPr>
              <w:t>检查结论（存在问题）：</w:t>
            </w:r>
          </w:p>
          <w:p>
            <w:pPr>
              <w:pStyle w:val="6"/>
              <w:tabs>
                <w:tab w:val="left" w:pos="6933"/>
                <w:tab w:val="left" w:pos="12707"/>
                <w:tab w:val="left" w:pos="13233"/>
                <w:tab w:val="left" w:pos="13756"/>
              </w:tabs>
              <w:spacing w:before="91"/>
              <w:ind w:left="107"/>
              <w:rPr>
                <w:color w:val="auto"/>
                <w:sz w:val="21"/>
              </w:rPr>
            </w:pPr>
            <w:r>
              <w:rPr>
                <w:color w:val="auto"/>
                <w:sz w:val="21"/>
              </w:rPr>
              <w:t>现场处理意见：</w:t>
            </w:r>
            <w:r>
              <w:rPr>
                <w:color w:val="auto"/>
                <w:sz w:val="21"/>
              </w:rPr>
              <w:tab/>
            </w:r>
            <w:r>
              <w:rPr>
                <w:color w:val="auto"/>
                <w:sz w:val="21"/>
              </w:rPr>
              <w:t>检查人员签名：</w:t>
            </w:r>
            <w:r>
              <w:rPr>
                <w:color w:val="auto"/>
                <w:sz w:val="21"/>
              </w:rPr>
              <w:tab/>
            </w:r>
            <w:r>
              <w:rPr>
                <w:color w:val="auto"/>
                <w:sz w:val="21"/>
              </w:rPr>
              <w:t>年</w:t>
            </w:r>
            <w:r>
              <w:rPr>
                <w:color w:val="auto"/>
                <w:sz w:val="21"/>
              </w:rPr>
              <w:tab/>
            </w:r>
            <w:r>
              <w:rPr>
                <w:color w:val="auto"/>
                <w:sz w:val="21"/>
              </w:rPr>
              <w:t>月</w:t>
            </w:r>
            <w:r>
              <w:rPr>
                <w:color w:val="auto"/>
                <w:sz w:val="21"/>
              </w:rPr>
              <w:tab/>
            </w:r>
            <w:r>
              <w:rPr>
                <w:color w:val="auto"/>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71" w:hRule="atLeast"/>
        </w:trPr>
        <w:tc>
          <w:tcPr>
            <w:tcW w:w="14721" w:type="dxa"/>
            <w:gridSpan w:val="6"/>
          </w:tcPr>
          <w:p>
            <w:pPr>
              <w:pStyle w:val="6"/>
              <w:spacing w:before="78"/>
              <w:ind w:left="107"/>
              <w:rPr>
                <w:color w:val="auto"/>
                <w:sz w:val="21"/>
              </w:rPr>
            </w:pPr>
            <w:r>
              <w:rPr>
                <w:color w:val="auto"/>
                <w:sz w:val="21"/>
              </w:rPr>
              <w:t>被检查单位意见：</w:t>
            </w:r>
          </w:p>
          <w:p>
            <w:pPr>
              <w:pStyle w:val="6"/>
              <w:tabs>
                <w:tab w:val="left" w:pos="12707"/>
                <w:tab w:val="left" w:pos="13233"/>
                <w:tab w:val="left" w:pos="13756"/>
              </w:tabs>
              <w:spacing w:before="91"/>
              <w:ind w:left="5356"/>
              <w:rPr>
                <w:color w:val="auto"/>
                <w:sz w:val="21"/>
              </w:rPr>
            </w:pPr>
            <w:r>
              <w:rPr>
                <w:color w:val="auto"/>
                <w:sz w:val="21"/>
              </w:rPr>
              <w:t>企业法定代表人或其授权人签名：</w:t>
            </w:r>
            <w:r>
              <w:rPr>
                <w:color w:val="auto"/>
                <w:sz w:val="21"/>
              </w:rPr>
              <w:tab/>
            </w:r>
            <w:r>
              <w:rPr>
                <w:color w:val="auto"/>
                <w:sz w:val="21"/>
              </w:rPr>
              <w:t>年</w:t>
            </w:r>
            <w:r>
              <w:rPr>
                <w:color w:val="auto"/>
                <w:sz w:val="21"/>
              </w:rPr>
              <w:tab/>
            </w:r>
            <w:r>
              <w:rPr>
                <w:color w:val="auto"/>
                <w:sz w:val="21"/>
              </w:rPr>
              <w:t>月</w:t>
            </w:r>
            <w:r>
              <w:rPr>
                <w:color w:val="auto"/>
                <w:sz w:val="21"/>
              </w:rPr>
              <w:tab/>
            </w:r>
            <w:r>
              <w:rPr>
                <w:color w:val="auto"/>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70" w:hRule="atLeast"/>
        </w:trPr>
        <w:tc>
          <w:tcPr>
            <w:tcW w:w="14721" w:type="dxa"/>
            <w:gridSpan w:val="6"/>
          </w:tcPr>
          <w:p>
            <w:pPr>
              <w:pStyle w:val="6"/>
              <w:spacing w:before="77"/>
              <w:ind w:left="107"/>
              <w:rPr>
                <w:color w:val="auto"/>
                <w:sz w:val="21"/>
              </w:rPr>
            </w:pPr>
            <w:r>
              <w:rPr>
                <w:color w:val="auto"/>
                <w:sz w:val="21"/>
              </w:rPr>
              <w:t>监管部门处理意见：</w:t>
            </w:r>
          </w:p>
          <w:p>
            <w:pPr>
              <w:pStyle w:val="6"/>
              <w:tabs>
                <w:tab w:val="left" w:pos="12707"/>
                <w:tab w:val="left" w:pos="13233"/>
                <w:tab w:val="left" w:pos="13756"/>
              </w:tabs>
              <w:spacing w:before="91"/>
              <w:ind w:left="7247"/>
              <w:rPr>
                <w:color w:val="auto"/>
                <w:sz w:val="21"/>
              </w:rPr>
            </w:pPr>
            <w:r>
              <w:rPr>
                <w:color w:val="auto"/>
                <w:sz w:val="21"/>
              </w:rPr>
              <w:t>审核人签名：</w:t>
            </w:r>
            <w:r>
              <w:rPr>
                <w:color w:val="auto"/>
                <w:sz w:val="21"/>
              </w:rPr>
              <w:tab/>
            </w:r>
            <w:r>
              <w:rPr>
                <w:color w:val="auto"/>
                <w:sz w:val="21"/>
              </w:rPr>
              <w:t>年</w:t>
            </w:r>
            <w:r>
              <w:rPr>
                <w:color w:val="auto"/>
                <w:sz w:val="21"/>
              </w:rPr>
              <w:tab/>
            </w:r>
            <w:r>
              <w:rPr>
                <w:color w:val="auto"/>
                <w:sz w:val="21"/>
              </w:rPr>
              <w:t>月</w:t>
            </w:r>
            <w:r>
              <w:rPr>
                <w:color w:val="auto"/>
                <w:sz w:val="21"/>
              </w:rPr>
              <w:tab/>
            </w:r>
            <w:r>
              <w:rPr>
                <w:color w:val="auto"/>
                <w:sz w:val="21"/>
              </w:rPr>
              <w:t>日</w:t>
            </w:r>
          </w:p>
        </w:tc>
      </w:tr>
    </w:tbl>
    <w:p>
      <w:pPr>
        <w:spacing w:before="130"/>
        <w:ind w:left="455" w:right="0" w:firstLine="0"/>
        <w:jc w:val="left"/>
        <w:rPr>
          <w:color w:val="auto"/>
          <w:sz w:val="24"/>
        </w:rPr>
      </w:pPr>
      <w:r>
        <w:rPr>
          <w:color w:val="auto"/>
          <w:sz w:val="24"/>
        </w:rPr>
        <w:t>填写说明：合理缺项是指企业实际经营范围等情况不适用检查项目的内容，可不纳入检查范围。</w:t>
      </w:r>
    </w:p>
    <w:p>
      <w:pPr>
        <w:spacing w:after="0"/>
        <w:jc w:val="left"/>
        <w:rPr>
          <w:color w:val="auto"/>
          <w:sz w:val="24"/>
        </w:rPr>
        <w:sectPr>
          <w:pgSz w:w="16840" w:h="11910" w:orient="landscape"/>
          <w:pgMar w:top="1100" w:right="920" w:bottom="1400" w:left="960" w:header="0" w:footer="1209" w:gutter="0"/>
          <w:cols w:space="720" w:num="1"/>
        </w:sectPr>
      </w:pPr>
    </w:p>
    <w:p>
      <w:pPr>
        <w:pStyle w:val="3"/>
        <w:rPr>
          <w:color w:val="auto"/>
          <w:sz w:val="20"/>
        </w:rPr>
      </w:pPr>
    </w:p>
    <w:p>
      <w:pPr>
        <w:pStyle w:val="3"/>
        <w:spacing w:before="7"/>
        <w:rPr>
          <w:color w:val="auto"/>
          <w:sz w:val="22"/>
        </w:rPr>
      </w:pPr>
    </w:p>
    <w:p>
      <w:pPr>
        <w:spacing w:after="0"/>
        <w:rPr>
          <w:color w:val="auto"/>
          <w:sz w:val="22"/>
        </w:rPr>
        <w:sectPr>
          <w:pgSz w:w="16840" w:h="11910" w:orient="landscape"/>
          <w:pgMar w:top="1100" w:right="920" w:bottom="1480" w:left="960" w:header="0" w:footer="1209" w:gutter="0"/>
          <w:cols w:space="720" w:num="1"/>
        </w:sectPr>
      </w:pPr>
    </w:p>
    <w:p>
      <w:pPr>
        <w:pStyle w:val="3"/>
        <w:spacing w:before="65"/>
        <w:ind w:left="455"/>
        <w:rPr>
          <w:rFonts w:ascii="Times New Roman" w:eastAsia="Times New Roman"/>
          <w:color w:val="auto"/>
        </w:rPr>
      </w:pPr>
      <w:r>
        <w:rPr>
          <w:color w:val="auto"/>
          <w:spacing w:val="-27"/>
        </w:rPr>
        <w:t xml:space="preserve">附件 </w:t>
      </w:r>
      <w:r>
        <w:rPr>
          <w:rFonts w:ascii="Times New Roman" w:eastAsia="Times New Roman"/>
          <w:color w:val="auto"/>
        </w:rPr>
        <w:t>3</w:t>
      </w:r>
    </w:p>
    <w:p>
      <w:pPr>
        <w:spacing w:before="353" w:line="692" w:lineRule="exact"/>
        <w:ind w:left="0" w:right="2842" w:firstLine="0"/>
        <w:jc w:val="center"/>
        <w:rPr>
          <w:rFonts w:hint="eastAsia" w:ascii="方正小标宋简体" w:eastAsia="方正小标宋简体"/>
          <w:color w:val="auto"/>
          <w:sz w:val="43"/>
        </w:rPr>
      </w:pPr>
      <w:r>
        <w:rPr>
          <w:color w:val="auto"/>
        </w:rPr>
        <w:br w:type="column"/>
      </w:r>
      <w:r>
        <w:rPr>
          <w:rFonts w:hint="eastAsia" w:ascii="方正小标宋简体" w:eastAsia="方正小标宋简体"/>
          <w:color w:val="auto"/>
          <w:sz w:val="43"/>
        </w:rPr>
        <w:t>药品网络销售企业监督检查表</w:t>
      </w:r>
    </w:p>
    <w:p>
      <w:pPr>
        <w:tabs>
          <w:tab w:val="left" w:pos="2239"/>
          <w:tab w:val="left" w:pos="4759"/>
        </w:tabs>
        <w:spacing w:before="0" w:line="323" w:lineRule="exact"/>
        <w:ind w:left="0" w:right="2840" w:firstLine="0"/>
        <w:jc w:val="center"/>
        <w:rPr>
          <w:rFonts w:hint="eastAsia" w:ascii="宋体" w:hAnsi="宋体" w:eastAsia="宋体"/>
          <w:color w:val="auto"/>
          <w:sz w:val="28"/>
        </w:rPr>
      </w:pPr>
      <w:r>
        <w:rPr>
          <w:rFonts w:hint="eastAsia" w:ascii="宋体" w:hAnsi="宋体" w:eastAsia="宋体"/>
          <w:color w:val="auto"/>
          <w:sz w:val="28"/>
        </w:rPr>
        <w:t>（</w:t>
      </w:r>
      <w:r>
        <w:rPr>
          <w:color w:val="auto"/>
          <w:sz w:val="28"/>
        </w:rPr>
        <w:t>□</w:t>
      </w:r>
      <w:r>
        <w:rPr>
          <w:rFonts w:hint="eastAsia" w:ascii="宋体" w:hAnsi="宋体" w:eastAsia="宋体"/>
          <w:color w:val="auto"/>
          <w:sz w:val="28"/>
        </w:rPr>
        <w:t>批</w:t>
      </w:r>
      <w:r>
        <w:rPr>
          <w:rFonts w:hint="eastAsia" w:ascii="宋体" w:hAnsi="宋体" w:eastAsia="宋体"/>
          <w:color w:val="auto"/>
          <w:spacing w:val="-3"/>
          <w:sz w:val="28"/>
        </w:rPr>
        <w:t>发</w:t>
      </w:r>
      <w:r>
        <w:rPr>
          <w:rFonts w:hint="eastAsia" w:ascii="宋体" w:hAnsi="宋体" w:eastAsia="宋体"/>
          <w:color w:val="auto"/>
          <w:sz w:val="28"/>
        </w:rPr>
        <w:t>企业</w:t>
      </w:r>
      <w:r>
        <w:rPr>
          <w:rFonts w:hint="eastAsia" w:ascii="宋体" w:hAnsi="宋体" w:eastAsia="宋体"/>
          <w:color w:val="auto"/>
          <w:sz w:val="28"/>
        </w:rPr>
        <w:tab/>
      </w:r>
      <w:r>
        <w:rPr>
          <w:color w:val="auto"/>
          <w:sz w:val="28"/>
        </w:rPr>
        <w:t>□</w:t>
      </w:r>
      <w:r>
        <w:rPr>
          <w:rFonts w:hint="eastAsia" w:ascii="宋体" w:hAnsi="宋体" w:eastAsia="宋体"/>
          <w:color w:val="auto"/>
          <w:sz w:val="28"/>
        </w:rPr>
        <w:t>零</w:t>
      </w:r>
      <w:r>
        <w:rPr>
          <w:rFonts w:hint="eastAsia" w:ascii="宋体" w:hAnsi="宋体" w:eastAsia="宋体"/>
          <w:color w:val="auto"/>
          <w:spacing w:val="-3"/>
          <w:sz w:val="28"/>
        </w:rPr>
        <w:t>售</w:t>
      </w:r>
      <w:r>
        <w:rPr>
          <w:rFonts w:hint="eastAsia" w:ascii="宋体" w:hAnsi="宋体" w:eastAsia="宋体"/>
          <w:color w:val="auto"/>
          <w:sz w:val="28"/>
        </w:rPr>
        <w:t>连锁</w:t>
      </w:r>
      <w:r>
        <w:rPr>
          <w:rFonts w:hint="eastAsia" w:ascii="宋体" w:hAnsi="宋体" w:eastAsia="宋体"/>
          <w:color w:val="auto"/>
          <w:spacing w:val="-3"/>
          <w:sz w:val="28"/>
        </w:rPr>
        <w:t>总</w:t>
      </w:r>
      <w:r>
        <w:rPr>
          <w:rFonts w:hint="eastAsia" w:ascii="宋体" w:hAnsi="宋体" w:eastAsia="宋体"/>
          <w:color w:val="auto"/>
          <w:sz w:val="28"/>
        </w:rPr>
        <w:t>部</w:t>
      </w:r>
      <w:r>
        <w:rPr>
          <w:rFonts w:hint="eastAsia" w:ascii="宋体" w:hAnsi="宋体" w:eastAsia="宋体"/>
          <w:color w:val="auto"/>
          <w:sz w:val="28"/>
        </w:rPr>
        <w:tab/>
      </w:r>
      <w:r>
        <w:rPr>
          <w:color w:val="auto"/>
          <w:sz w:val="28"/>
        </w:rPr>
        <w:t>□</w:t>
      </w:r>
      <w:r>
        <w:rPr>
          <w:rFonts w:hint="eastAsia" w:ascii="宋体" w:hAnsi="宋体" w:eastAsia="宋体"/>
          <w:color w:val="auto"/>
          <w:sz w:val="28"/>
        </w:rPr>
        <w:t>药</w:t>
      </w:r>
      <w:r>
        <w:rPr>
          <w:rFonts w:hint="eastAsia" w:ascii="宋体" w:hAnsi="宋体" w:eastAsia="宋体"/>
          <w:color w:val="auto"/>
          <w:spacing w:val="-3"/>
          <w:sz w:val="28"/>
        </w:rPr>
        <w:t>品</w:t>
      </w:r>
      <w:r>
        <w:rPr>
          <w:rFonts w:hint="eastAsia" w:ascii="宋体" w:hAnsi="宋体" w:eastAsia="宋体"/>
          <w:color w:val="auto"/>
          <w:sz w:val="28"/>
        </w:rPr>
        <w:t>零售</w:t>
      </w:r>
      <w:r>
        <w:rPr>
          <w:rFonts w:hint="eastAsia" w:ascii="宋体" w:hAnsi="宋体" w:eastAsia="宋体"/>
          <w:color w:val="auto"/>
          <w:spacing w:val="-3"/>
          <w:sz w:val="28"/>
        </w:rPr>
        <w:t>企</w:t>
      </w:r>
      <w:r>
        <w:rPr>
          <w:rFonts w:hint="eastAsia" w:ascii="宋体" w:hAnsi="宋体" w:eastAsia="宋体"/>
          <w:color w:val="auto"/>
          <w:sz w:val="28"/>
        </w:rPr>
        <w:t>业或</w:t>
      </w:r>
      <w:r>
        <w:rPr>
          <w:rFonts w:hint="eastAsia" w:ascii="宋体" w:hAnsi="宋体" w:eastAsia="宋体"/>
          <w:color w:val="auto"/>
          <w:spacing w:val="-3"/>
          <w:sz w:val="28"/>
        </w:rPr>
        <w:t>连</w:t>
      </w:r>
      <w:r>
        <w:rPr>
          <w:rFonts w:hint="eastAsia" w:ascii="宋体" w:hAnsi="宋体" w:eastAsia="宋体"/>
          <w:color w:val="auto"/>
          <w:sz w:val="28"/>
        </w:rPr>
        <w:t>锁门</w:t>
      </w:r>
      <w:r>
        <w:rPr>
          <w:rFonts w:hint="eastAsia" w:ascii="宋体" w:hAnsi="宋体" w:eastAsia="宋体"/>
          <w:color w:val="auto"/>
          <w:spacing w:val="-3"/>
          <w:sz w:val="28"/>
        </w:rPr>
        <w:t>店</w:t>
      </w:r>
      <w:r>
        <w:rPr>
          <w:rFonts w:hint="eastAsia" w:ascii="宋体" w:hAnsi="宋体" w:eastAsia="宋体"/>
          <w:color w:val="auto"/>
          <w:sz w:val="28"/>
        </w:rPr>
        <w:t>）</w:t>
      </w:r>
    </w:p>
    <w:p>
      <w:pPr>
        <w:spacing w:after="0" w:line="323" w:lineRule="exact"/>
        <w:jc w:val="center"/>
        <w:rPr>
          <w:rFonts w:hint="eastAsia" w:ascii="宋体" w:hAnsi="宋体" w:eastAsia="宋体"/>
          <w:color w:val="auto"/>
          <w:sz w:val="28"/>
        </w:rPr>
        <w:sectPr>
          <w:type w:val="continuous"/>
          <w:pgSz w:w="16840" w:h="11910" w:orient="landscape"/>
          <w:pgMar w:top="1580" w:right="920" w:bottom="1480" w:left="960" w:header="720" w:footer="720" w:gutter="0"/>
          <w:cols w:equalWidth="0" w:num="2">
            <w:col w:w="1376" w:space="1427"/>
            <w:col w:w="12157"/>
          </w:cols>
        </w:sectPr>
      </w:pPr>
    </w:p>
    <w:p>
      <w:pPr>
        <w:tabs>
          <w:tab w:val="left" w:pos="6616"/>
        </w:tabs>
        <w:spacing w:before="81"/>
        <w:ind w:left="455" w:right="0" w:firstLine="0"/>
        <w:jc w:val="left"/>
        <w:rPr>
          <w:color w:val="auto"/>
          <w:sz w:val="28"/>
        </w:rPr>
      </w:pPr>
      <w:r>
        <w:rPr>
          <w:color w:val="auto"/>
          <w:sz w:val="28"/>
        </w:rPr>
        <w:t>企</w:t>
      </w:r>
      <w:r>
        <w:rPr>
          <w:color w:val="auto"/>
          <w:spacing w:val="-3"/>
          <w:sz w:val="28"/>
        </w:rPr>
        <w:t>业</w:t>
      </w:r>
      <w:r>
        <w:rPr>
          <w:color w:val="auto"/>
          <w:sz w:val="28"/>
        </w:rPr>
        <w:t>名称：</w:t>
      </w:r>
      <w:r>
        <w:rPr>
          <w:color w:val="auto"/>
          <w:sz w:val="28"/>
        </w:rPr>
        <w:tab/>
      </w:r>
      <w:r>
        <w:rPr>
          <w:color w:val="auto"/>
          <w:spacing w:val="-1"/>
          <w:sz w:val="28"/>
        </w:rPr>
        <w:t>企</w:t>
      </w:r>
      <w:r>
        <w:rPr>
          <w:color w:val="auto"/>
          <w:spacing w:val="-3"/>
          <w:sz w:val="28"/>
        </w:rPr>
        <w:t>业</w:t>
      </w:r>
      <w:r>
        <w:rPr>
          <w:color w:val="auto"/>
          <w:spacing w:val="-1"/>
          <w:sz w:val="28"/>
        </w:rPr>
        <w:t>地址</w:t>
      </w:r>
      <w:r>
        <w:rPr>
          <w:color w:val="auto"/>
          <w:sz w:val="28"/>
        </w:rPr>
        <w:t>：</w:t>
      </w:r>
    </w:p>
    <w:p>
      <w:pPr>
        <w:tabs>
          <w:tab w:val="left" w:pos="6616"/>
        </w:tabs>
        <w:spacing w:before="80"/>
        <w:ind w:left="455" w:right="0" w:firstLine="0"/>
        <w:jc w:val="left"/>
        <w:rPr>
          <w:color w:val="auto"/>
          <w:sz w:val="28"/>
        </w:rPr>
      </w:pPr>
      <w:r>
        <w:rPr>
          <w:color w:val="auto"/>
          <w:sz w:val="28"/>
        </w:rPr>
        <w:t>负 责</w:t>
      </w:r>
      <w:r>
        <w:rPr>
          <w:color w:val="auto"/>
          <w:spacing w:val="-1"/>
          <w:sz w:val="28"/>
        </w:rPr>
        <w:t xml:space="preserve"> </w:t>
      </w:r>
      <w:r>
        <w:rPr>
          <w:color w:val="auto"/>
          <w:sz w:val="28"/>
        </w:rPr>
        <w:t>人：</w:t>
      </w:r>
      <w:r>
        <w:rPr>
          <w:color w:val="auto"/>
          <w:sz w:val="28"/>
        </w:rPr>
        <w:tab/>
      </w:r>
      <w:r>
        <w:rPr>
          <w:color w:val="auto"/>
          <w:spacing w:val="-1"/>
          <w:sz w:val="28"/>
        </w:rPr>
        <w:t>联</w:t>
      </w:r>
      <w:r>
        <w:rPr>
          <w:color w:val="auto"/>
          <w:spacing w:val="-3"/>
          <w:sz w:val="28"/>
        </w:rPr>
        <w:t>系</w:t>
      </w:r>
      <w:r>
        <w:rPr>
          <w:color w:val="auto"/>
          <w:spacing w:val="-1"/>
          <w:sz w:val="28"/>
        </w:rPr>
        <w:t>方式</w:t>
      </w:r>
      <w:r>
        <w:rPr>
          <w:color w:val="auto"/>
          <w:sz w:val="28"/>
        </w:rPr>
        <w:t>：</w:t>
      </w:r>
    </w:p>
    <w:p>
      <w:pPr>
        <w:tabs>
          <w:tab w:val="left" w:pos="6616"/>
          <w:tab w:val="left" w:pos="9976"/>
        </w:tabs>
        <w:spacing w:before="83" w:after="8"/>
        <w:ind w:left="455" w:right="0" w:firstLine="0"/>
        <w:jc w:val="left"/>
        <w:rPr>
          <w:color w:val="auto"/>
          <w:sz w:val="28"/>
        </w:rPr>
      </w:pPr>
      <w:r>
        <w:rPr>
          <w:color w:val="auto"/>
          <w:sz w:val="28"/>
        </w:rPr>
        <w:t>检</w:t>
      </w:r>
      <w:r>
        <w:rPr>
          <w:color w:val="auto"/>
          <w:spacing w:val="-3"/>
          <w:sz w:val="28"/>
        </w:rPr>
        <w:t>查</w:t>
      </w:r>
      <w:r>
        <w:rPr>
          <w:color w:val="auto"/>
          <w:sz w:val="28"/>
        </w:rPr>
        <w:t>单位：</w:t>
      </w:r>
      <w:r>
        <w:rPr>
          <w:color w:val="auto"/>
          <w:sz w:val="28"/>
        </w:rPr>
        <w:tab/>
      </w:r>
      <w:r>
        <w:rPr>
          <w:color w:val="auto"/>
          <w:sz w:val="28"/>
        </w:rPr>
        <w:t>检</w:t>
      </w:r>
      <w:r>
        <w:rPr>
          <w:color w:val="auto"/>
          <w:spacing w:val="-3"/>
          <w:sz w:val="28"/>
        </w:rPr>
        <w:t>查</w:t>
      </w:r>
      <w:r>
        <w:rPr>
          <w:color w:val="auto"/>
          <w:sz w:val="28"/>
        </w:rPr>
        <w:t>形式：□现</w:t>
      </w:r>
      <w:r>
        <w:rPr>
          <w:color w:val="auto"/>
          <w:spacing w:val="-3"/>
          <w:sz w:val="28"/>
        </w:rPr>
        <w:t>场</w:t>
      </w:r>
      <w:r>
        <w:rPr>
          <w:color w:val="auto"/>
          <w:sz w:val="28"/>
        </w:rPr>
        <w:t>检查</w:t>
      </w:r>
      <w:r>
        <w:rPr>
          <w:color w:val="auto"/>
          <w:sz w:val="28"/>
        </w:rPr>
        <w:tab/>
      </w:r>
      <w:r>
        <w:rPr>
          <w:color w:val="auto"/>
          <w:sz w:val="28"/>
        </w:rPr>
        <w:t>□非</w:t>
      </w:r>
      <w:r>
        <w:rPr>
          <w:color w:val="auto"/>
          <w:spacing w:val="-3"/>
          <w:sz w:val="28"/>
        </w:rPr>
        <w:t>现</w:t>
      </w:r>
      <w:r>
        <w:rPr>
          <w:color w:val="auto"/>
          <w:sz w:val="28"/>
        </w:rPr>
        <w:t>场检查</w:t>
      </w:r>
    </w:p>
    <w:tbl>
      <w:tblPr>
        <w:tblStyle w:val="4"/>
        <w:tblW w:w="14721"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4"/>
        <w:gridCol w:w="3135"/>
        <w:gridCol w:w="6465"/>
        <w:gridCol w:w="705"/>
        <w:gridCol w:w="900"/>
        <w:gridCol w:w="1110"/>
        <w:gridCol w:w="19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0" w:hRule="atLeast"/>
        </w:trPr>
        <w:tc>
          <w:tcPr>
            <w:tcW w:w="444" w:type="dxa"/>
            <w:vMerge w:val="restart"/>
          </w:tcPr>
          <w:p>
            <w:pPr>
              <w:pStyle w:val="6"/>
              <w:spacing w:before="11" w:line="360" w:lineRule="atLeast"/>
              <w:ind w:left="117" w:right="105"/>
              <w:rPr>
                <w:b/>
                <w:color w:val="auto"/>
                <w:sz w:val="21"/>
              </w:rPr>
            </w:pPr>
            <w:r>
              <w:rPr>
                <w:b/>
                <w:color w:val="auto"/>
                <w:sz w:val="21"/>
              </w:rPr>
              <w:t>序号</w:t>
            </w:r>
          </w:p>
        </w:tc>
        <w:tc>
          <w:tcPr>
            <w:tcW w:w="3135" w:type="dxa"/>
            <w:vMerge w:val="restart"/>
          </w:tcPr>
          <w:p>
            <w:pPr>
              <w:pStyle w:val="6"/>
              <w:spacing w:before="7"/>
              <w:rPr>
                <w:color w:val="auto"/>
                <w:sz w:val="22"/>
              </w:rPr>
            </w:pPr>
          </w:p>
          <w:p>
            <w:pPr>
              <w:pStyle w:val="6"/>
              <w:ind w:left="1125" w:right="1116"/>
              <w:jc w:val="center"/>
              <w:rPr>
                <w:b/>
                <w:color w:val="auto"/>
                <w:sz w:val="21"/>
              </w:rPr>
            </w:pPr>
            <w:r>
              <w:rPr>
                <w:b/>
                <w:color w:val="auto"/>
                <w:sz w:val="21"/>
              </w:rPr>
              <w:t>检查内容</w:t>
            </w:r>
          </w:p>
        </w:tc>
        <w:tc>
          <w:tcPr>
            <w:tcW w:w="6465" w:type="dxa"/>
            <w:vMerge w:val="restart"/>
          </w:tcPr>
          <w:p>
            <w:pPr>
              <w:pStyle w:val="6"/>
              <w:spacing w:before="7"/>
              <w:rPr>
                <w:color w:val="auto"/>
                <w:sz w:val="22"/>
              </w:rPr>
            </w:pPr>
          </w:p>
          <w:p>
            <w:pPr>
              <w:pStyle w:val="6"/>
              <w:ind w:left="2791" w:right="2780"/>
              <w:jc w:val="center"/>
              <w:rPr>
                <w:b/>
                <w:color w:val="auto"/>
                <w:sz w:val="21"/>
              </w:rPr>
            </w:pPr>
            <w:r>
              <w:rPr>
                <w:b/>
                <w:color w:val="auto"/>
                <w:sz w:val="21"/>
              </w:rPr>
              <w:t>检查要点</w:t>
            </w:r>
          </w:p>
        </w:tc>
        <w:tc>
          <w:tcPr>
            <w:tcW w:w="2715" w:type="dxa"/>
            <w:gridSpan w:val="3"/>
          </w:tcPr>
          <w:p>
            <w:pPr>
              <w:pStyle w:val="6"/>
              <w:spacing w:before="95" w:line="265" w:lineRule="exact"/>
              <w:ind w:left="307"/>
              <w:rPr>
                <w:b/>
                <w:color w:val="auto"/>
                <w:sz w:val="21"/>
              </w:rPr>
            </w:pPr>
            <w:r>
              <w:rPr>
                <w:b/>
                <w:color w:val="auto"/>
                <w:sz w:val="21"/>
              </w:rPr>
              <w:t>检查结果（打“√”）</w:t>
            </w:r>
          </w:p>
        </w:tc>
        <w:tc>
          <w:tcPr>
            <w:tcW w:w="1962" w:type="dxa"/>
            <w:vMerge w:val="restart"/>
          </w:tcPr>
          <w:p>
            <w:pPr>
              <w:pStyle w:val="6"/>
              <w:spacing w:before="7"/>
              <w:rPr>
                <w:color w:val="auto"/>
                <w:sz w:val="22"/>
              </w:rPr>
            </w:pPr>
          </w:p>
          <w:p>
            <w:pPr>
              <w:pStyle w:val="6"/>
              <w:ind w:left="748" w:right="741"/>
              <w:jc w:val="center"/>
              <w:rPr>
                <w:b/>
                <w:color w:val="auto"/>
                <w:sz w:val="21"/>
              </w:rPr>
            </w:pPr>
            <w:r>
              <w:rPr>
                <w:b/>
                <w:color w:val="auto"/>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atLeast"/>
        </w:trPr>
        <w:tc>
          <w:tcPr>
            <w:tcW w:w="444" w:type="dxa"/>
            <w:vMerge w:val="continue"/>
            <w:tcBorders>
              <w:top w:val="nil"/>
            </w:tcBorders>
          </w:tcPr>
          <w:p>
            <w:pPr>
              <w:rPr>
                <w:color w:val="auto"/>
                <w:sz w:val="2"/>
                <w:szCs w:val="2"/>
              </w:rPr>
            </w:pPr>
          </w:p>
        </w:tc>
        <w:tc>
          <w:tcPr>
            <w:tcW w:w="3135" w:type="dxa"/>
            <w:vMerge w:val="continue"/>
            <w:tcBorders>
              <w:top w:val="nil"/>
            </w:tcBorders>
          </w:tcPr>
          <w:p>
            <w:pPr>
              <w:rPr>
                <w:color w:val="auto"/>
                <w:sz w:val="2"/>
                <w:szCs w:val="2"/>
              </w:rPr>
            </w:pPr>
          </w:p>
        </w:tc>
        <w:tc>
          <w:tcPr>
            <w:tcW w:w="6465" w:type="dxa"/>
            <w:vMerge w:val="continue"/>
            <w:tcBorders>
              <w:top w:val="nil"/>
            </w:tcBorders>
          </w:tcPr>
          <w:p>
            <w:pPr>
              <w:rPr>
                <w:color w:val="auto"/>
                <w:sz w:val="2"/>
                <w:szCs w:val="2"/>
              </w:rPr>
            </w:pPr>
          </w:p>
        </w:tc>
        <w:tc>
          <w:tcPr>
            <w:tcW w:w="705" w:type="dxa"/>
          </w:tcPr>
          <w:p>
            <w:pPr>
              <w:pStyle w:val="6"/>
              <w:spacing w:before="94" w:line="266" w:lineRule="exact"/>
              <w:ind w:left="141"/>
              <w:rPr>
                <w:b/>
                <w:color w:val="auto"/>
                <w:sz w:val="21"/>
              </w:rPr>
            </w:pPr>
            <w:r>
              <w:rPr>
                <w:b/>
                <w:color w:val="auto"/>
                <w:sz w:val="21"/>
              </w:rPr>
              <w:t>符合</w:t>
            </w:r>
          </w:p>
        </w:tc>
        <w:tc>
          <w:tcPr>
            <w:tcW w:w="900" w:type="dxa"/>
          </w:tcPr>
          <w:p>
            <w:pPr>
              <w:pStyle w:val="6"/>
              <w:spacing w:before="94" w:line="266" w:lineRule="exact"/>
              <w:ind w:left="134"/>
              <w:rPr>
                <w:b/>
                <w:color w:val="auto"/>
                <w:sz w:val="21"/>
              </w:rPr>
            </w:pPr>
            <w:r>
              <w:rPr>
                <w:b/>
                <w:color w:val="auto"/>
                <w:sz w:val="21"/>
              </w:rPr>
              <w:t>不符合</w:t>
            </w:r>
          </w:p>
        </w:tc>
        <w:tc>
          <w:tcPr>
            <w:tcW w:w="1110" w:type="dxa"/>
          </w:tcPr>
          <w:p>
            <w:pPr>
              <w:pStyle w:val="6"/>
              <w:spacing w:before="94" w:line="266" w:lineRule="exact"/>
              <w:ind w:left="134"/>
              <w:rPr>
                <w:b/>
                <w:color w:val="auto"/>
                <w:sz w:val="21"/>
              </w:rPr>
            </w:pPr>
            <w:r>
              <w:rPr>
                <w:b/>
                <w:color w:val="auto"/>
                <w:sz w:val="21"/>
              </w:rPr>
              <w:t>合理缺项</w:t>
            </w:r>
          </w:p>
        </w:tc>
        <w:tc>
          <w:tcPr>
            <w:tcW w:w="1962"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0" w:hRule="atLeast"/>
        </w:trPr>
        <w:tc>
          <w:tcPr>
            <w:tcW w:w="444" w:type="dxa"/>
          </w:tcPr>
          <w:p>
            <w:pPr>
              <w:pStyle w:val="6"/>
              <w:spacing w:before="9"/>
              <w:rPr>
                <w:color w:val="auto"/>
                <w:sz w:val="22"/>
              </w:rPr>
            </w:pPr>
          </w:p>
          <w:p>
            <w:pPr>
              <w:pStyle w:val="6"/>
              <w:ind w:left="6"/>
              <w:jc w:val="center"/>
              <w:rPr>
                <w:rFonts w:ascii="Times New Roman"/>
                <w:color w:val="auto"/>
                <w:sz w:val="21"/>
              </w:rPr>
            </w:pPr>
            <w:r>
              <w:rPr>
                <w:rFonts w:ascii="Times New Roman"/>
                <w:color w:val="auto"/>
                <w:w w:val="99"/>
                <w:sz w:val="21"/>
              </w:rPr>
              <w:t>1</w:t>
            </w:r>
          </w:p>
        </w:tc>
        <w:tc>
          <w:tcPr>
            <w:tcW w:w="3135" w:type="dxa"/>
          </w:tcPr>
          <w:p>
            <w:pPr>
              <w:pStyle w:val="6"/>
              <w:spacing w:before="1" w:line="380" w:lineRule="exact"/>
              <w:ind w:left="107" w:right="286"/>
              <w:rPr>
                <w:color w:val="auto"/>
                <w:sz w:val="21"/>
              </w:rPr>
            </w:pPr>
            <w:r>
              <w:rPr>
                <w:color w:val="auto"/>
                <w:w w:val="95"/>
                <w:sz w:val="21"/>
              </w:rPr>
              <w:t>企业应当是依法取得药品经营</w:t>
            </w:r>
            <w:r>
              <w:rPr>
                <w:color w:val="auto"/>
                <w:sz w:val="21"/>
              </w:rPr>
              <w:t>许可的企业</w:t>
            </w:r>
          </w:p>
        </w:tc>
        <w:tc>
          <w:tcPr>
            <w:tcW w:w="6465" w:type="dxa"/>
          </w:tcPr>
          <w:p>
            <w:pPr>
              <w:pStyle w:val="6"/>
              <w:spacing w:before="1" w:line="380" w:lineRule="exact"/>
              <w:ind w:left="107" w:right="98"/>
              <w:rPr>
                <w:color w:val="auto"/>
                <w:sz w:val="21"/>
              </w:rPr>
            </w:pPr>
            <w:r>
              <w:rPr>
                <w:color w:val="auto"/>
                <w:spacing w:val="-5"/>
                <w:w w:val="95"/>
                <w:sz w:val="21"/>
              </w:rPr>
              <w:t>查看填报的《药品网络销售企业报告信息表》主体信息是否与《营业</w:t>
            </w:r>
            <w:r>
              <w:rPr>
                <w:color w:val="auto"/>
                <w:spacing w:val="-5"/>
                <w:sz w:val="21"/>
              </w:rPr>
              <w:t>执照》《药品经营许可证》标示的信息一致</w:t>
            </w:r>
          </w:p>
        </w:tc>
        <w:tc>
          <w:tcPr>
            <w:tcW w:w="705" w:type="dxa"/>
          </w:tcPr>
          <w:p>
            <w:pPr>
              <w:pStyle w:val="6"/>
              <w:rPr>
                <w:rFonts w:ascii="Times New Roman"/>
                <w:color w:val="auto"/>
                <w:sz w:val="22"/>
              </w:rPr>
            </w:pPr>
          </w:p>
        </w:tc>
        <w:tc>
          <w:tcPr>
            <w:tcW w:w="900" w:type="dxa"/>
          </w:tcPr>
          <w:p>
            <w:pPr>
              <w:pStyle w:val="6"/>
              <w:rPr>
                <w:rFonts w:ascii="Times New Roman"/>
                <w:color w:val="auto"/>
                <w:sz w:val="22"/>
              </w:rPr>
            </w:pPr>
          </w:p>
        </w:tc>
        <w:tc>
          <w:tcPr>
            <w:tcW w:w="1110" w:type="dxa"/>
          </w:tcPr>
          <w:p>
            <w:pPr>
              <w:pStyle w:val="6"/>
              <w:rPr>
                <w:rFonts w:ascii="Times New Roman"/>
                <w:color w:val="auto"/>
                <w:sz w:val="22"/>
              </w:rPr>
            </w:pPr>
          </w:p>
        </w:tc>
        <w:tc>
          <w:tcPr>
            <w:tcW w:w="1962" w:type="dxa"/>
          </w:tcPr>
          <w:p>
            <w:pPr>
              <w:pStyle w:val="6"/>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39" w:hRule="atLeast"/>
        </w:trPr>
        <w:tc>
          <w:tcPr>
            <w:tcW w:w="444" w:type="dxa"/>
            <w:vMerge w:val="restart"/>
          </w:tcPr>
          <w:p>
            <w:pPr>
              <w:pStyle w:val="6"/>
              <w:rPr>
                <w:color w:val="auto"/>
                <w:sz w:val="22"/>
              </w:rPr>
            </w:pPr>
          </w:p>
          <w:p>
            <w:pPr>
              <w:pStyle w:val="6"/>
              <w:rPr>
                <w:color w:val="auto"/>
                <w:sz w:val="22"/>
              </w:rPr>
            </w:pPr>
          </w:p>
          <w:p>
            <w:pPr>
              <w:pStyle w:val="6"/>
              <w:rPr>
                <w:color w:val="auto"/>
                <w:sz w:val="22"/>
              </w:rPr>
            </w:pPr>
          </w:p>
          <w:p>
            <w:pPr>
              <w:pStyle w:val="6"/>
              <w:spacing w:before="7"/>
              <w:rPr>
                <w:color w:val="auto"/>
                <w:sz w:val="31"/>
              </w:rPr>
            </w:pPr>
          </w:p>
          <w:p>
            <w:pPr>
              <w:pStyle w:val="6"/>
              <w:spacing w:before="1"/>
              <w:ind w:left="6"/>
              <w:jc w:val="center"/>
              <w:rPr>
                <w:rFonts w:ascii="Times New Roman"/>
                <w:color w:val="auto"/>
                <w:sz w:val="21"/>
              </w:rPr>
            </w:pPr>
            <w:r>
              <w:rPr>
                <w:rFonts w:ascii="Times New Roman"/>
                <w:color w:val="auto"/>
                <w:w w:val="99"/>
                <w:sz w:val="21"/>
              </w:rPr>
              <w:t>2</w:t>
            </w:r>
          </w:p>
        </w:tc>
        <w:tc>
          <w:tcPr>
            <w:tcW w:w="3135" w:type="dxa"/>
            <w:vMerge w:val="restart"/>
          </w:tcPr>
          <w:p>
            <w:pPr>
              <w:pStyle w:val="6"/>
              <w:rPr>
                <w:color w:val="auto"/>
                <w:sz w:val="20"/>
              </w:rPr>
            </w:pPr>
          </w:p>
          <w:p>
            <w:pPr>
              <w:pStyle w:val="6"/>
              <w:rPr>
                <w:color w:val="auto"/>
                <w:sz w:val="20"/>
              </w:rPr>
            </w:pPr>
          </w:p>
          <w:p>
            <w:pPr>
              <w:pStyle w:val="6"/>
              <w:rPr>
                <w:color w:val="auto"/>
                <w:sz w:val="20"/>
              </w:rPr>
            </w:pPr>
          </w:p>
          <w:p>
            <w:pPr>
              <w:pStyle w:val="6"/>
              <w:spacing w:before="1"/>
              <w:rPr>
                <w:color w:val="auto"/>
                <w:sz w:val="22"/>
              </w:rPr>
            </w:pPr>
          </w:p>
          <w:p>
            <w:pPr>
              <w:pStyle w:val="6"/>
              <w:spacing w:line="340" w:lineRule="auto"/>
              <w:ind w:left="107" w:right="286"/>
              <w:rPr>
                <w:color w:val="auto"/>
                <w:sz w:val="21"/>
              </w:rPr>
            </w:pPr>
            <w:r>
              <w:rPr>
                <w:color w:val="auto"/>
                <w:w w:val="95"/>
                <w:sz w:val="21"/>
              </w:rPr>
              <w:t>通过自建网站开展药品网络销</w:t>
            </w:r>
            <w:r>
              <w:rPr>
                <w:color w:val="auto"/>
                <w:sz w:val="21"/>
              </w:rPr>
              <w:t>售活动的企业</w:t>
            </w:r>
          </w:p>
        </w:tc>
        <w:tc>
          <w:tcPr>
            <w:tcW w:w="6465" w:type="dxa"/>
          </w:tcPr>
          <w:p>
            <w:pPr>
              <w:pStyle w:val="6"/>
              <w:spacing w:before="92"/>
              <w:ind w:left="107"/>
              <w:rPr>
                <w:color w:val="auto"/>
                <w:sz w:val="21"/>
              </w:rPr>
            </w:pPr>
            <w:r>
              <w:rPr>
                <w:rFonts w:ascii="Times New Roman" w:eastAsia="Times New Roman"/>
                <w:color w:val="auto"/>
                <w:sz w:val="21"/>
              </w:rPr>
              <w:t>1.</w:t>
            </w:r>
            <w:r>
              <w:rPr>
                <w:color w:val="auto"/>
                <w:sz w:val="21"/>
              </w:rPr>
              <w:t>查看填报的</w:t>
            </w:r>
            <w:r>
              <w:rPr>
                <w:color w:val="auto"/>
                <w:sz w:val="21"/>
              </w:rPr>
              <w:t>《药品网络销售企业报告信息表》网站信息是否与《互</w:t>
            </w:r>
          </w:p>
          <w:p>
            <w:pPr>
              <w:pStyle w:val="6"/>
              <w:spacing w:before="1" w:line="380" w:lineRule="atLeast"/>
              <w:ind w:left="107" w:right="98"/>
              <w:rPr>
                <w:color w:val="auto"/>
                <w:sz w:val="21"/>
              </w:rPr>
            </w:pPr>
            <w:r>
              <w:rPr>
                <w:color w:val="auto"/>
                <w:spacing w:val="-4"/>
                <w:w w:val="95"/>
                <w:sz w:val="21"/>
              </w:rPr>
              <w:t>联网药品信息服务资格证书》《电信业务经营许可证》或者非经营性</w:t>
            </w:r>
            <w:r>
              <w:rPr>
                <w:color w:val="auto"/>
                <w:spacing w:val="-4"/>
                <w:sz w:val="21"/>
              </w:rPr>
              <w:t>互联网信息服务备案证明、域名注册证明文件标示的信息一致</w:t>
            </w:r>
          </w:p>
        </w:tc>
        <w:tc>
          <w:tcPr>
            <w:tcW w:w="705" w:type="dxa"/>
          </w:tcPr>
          <w:p>
            <w:pPr>
              <w:pStyle w:val="6"/>
              <w:rPr>
                <w:rFonts w:ascii="Times New Roman"/>
                <w:color w:val="auto"/>
                <w:sz w:val="22"/>
              </w:rPr>
            </w:pPr>
          </w:p>
        </w:tc>
        <w:tc>
          <w:tcPr>
            <w:tcW w:w="900" w:type="dxa"/>
          </w:tcPr>
          <w:p>
            <w:pPr>
              <w:pStyle w:val="6"/>
              <w:rPr>
                <w:rFonts w:ascii="Times New Roman"/>
                <w:color w:val="auto"/>
                <w:sz w:val="22"/>
              </w:rPr>
            </w:pPr>
          </w:p>
        </w:tc>
        <w:tc>
          <w:tcPr>
            <w:tcW w:w="1110" w:type="dxa"/>
          </w:tcPr>
          <w:p>
            <w:pPr>
              <w:pStyle w:val="6"/>
              <w:rPr>
                <w:rFonts w:ascii="Times New Roman"/>
                <w:color w:val="auto"/>
                <w:sz w:val="22"/>
              </w:rPr>
            </w:pPr>
          </w:p>
        </w:tc>
        <w:tc>
          <w:tcPr>
            <w:tcW w:w="1962" w:type="dxa"/>
            <w:vMerge w:val="restart"/>
          </w:tcPr>
          <w:p>
            <w:pPr>
              <w:pStyle w:val="6"/>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0" w:hRule="atLeast"/>
        </w:trPr>
        <w:tc>
          <w:tcPr>
            <w:tcW w:w="444" w:type="dxa"/>
            <w:vMerge w:val="continue"/>
            <w:tcBorders>
              <w:top w:val="nil"/>
            </w:tcBorders>
          </w:tcPr>
          <w:p>
            <w:pPr>
              <w:rPr>
                <w:color w:val="auto"/>
                <w:sz w:val="2"/>
                <w:szCs w:val="2"/>
              </w:rPr>
            </w:pPr>
          </w:p>
        </w:tc>
        <w:tc>
          <w:tcPr>
            <w:tcW w:w="3135" w:type="dxa"/>
            <w:vMerge w:val="continue"/>
            <w:tcBorders>
              <w:top w:val="nil"/>
            </w:tcBorders>
          </w:tcPr>
          <w:p>
            <w:pPr>
              <w:rPr>
                <w:color w:val="auto"/>
                <w:sz w:val="2"/>
                <w:szCs w:val="2"/>
              </w:rPr>
            </w:pPr>
          </w:p>
        </w:tc>
        <w:tc>
          <w:tcPr>
            <w:tcW w:w="6465" w:type="dxa"/>
          </w:tcPr>
          <w:p>
            <w:pPr>
              <w:pStyle w:val="6"/>
              <w:spacing w:before="1" w:line="380" w:lineRule="exact"/>
              <w:ind w:left="107" w:right="98"/>
              <w:rPr>
                <w:color w:val="auto"/>
                <w:sz w:val="21"/>
              </w:rPr>
            </w:pPr>
            <w:r>
              <w:rPr>
                <w:rFonts w:ascii="Times New Roman" w:eastAsia="Times New Roman"/>
                <w:color w:val="auto"/>
                <w:w w:val="95"/>
                <w:sz w:val="21"/>
              </w:rPr>
              <w:t>2.</w:t>
            </w:r>
            <w:r>
              <w:rPr>
                <w:color w:val="auto"/>
                <w:w w:val="95"/>
                <w:sz w:val="21"/>
              </w:rPr>
              <w:t>自建计算机机房存放服务器的，查看机房建立情况</w:t>
            </w:r>
            <w:r>
              <w:rPr>
                <w:color w:val="auto"/>
                <w:w w:val="95"/>
                <w:sz w:val="21"/>
              </w:rPr>
              <w:t>，核实服务器存</w:t>
            </w:r>
            <w:r>
              <w:rPr>
                <w:color w:val="auto"/>
                <w:sz w:val="21"/>
              </w:rPr>
              <w:t>放地址</w:t>
            </w:r>
          </w:p>
        </w:tc>
        <w:tc>
          <w:tcPr>
            <w:tcW w:w="705" w:type="dxa"/>
          </w:tcPr>
          <w:p>
            <w:pPr>
              <w:pStyle w:val="6"/>
              <w:rPr>
                <w:rFonts w:ascii="Times New Roman"/>
                <w:color w:val="auto"/>
                <w:sz w:val="22"/>
              </w:rPr>
            </w:pPr>
          </w:p>
        </w:tc>
        <w:tc>
          <w:tcPr>
            <w:tcW w:w="900" w:type="dxa"/>
          </w:tcPr>
          <w:p>
            <w:pPr>
              <w:pStyle w:val="6"/>
              <w:rPr>
                <w:rFonts w:ascii="Times New Roman"/>
                <w:color w:val="auto"/>
                <w:sz w:val="22"/>
              </w:rPr>
            </w:pPr>
          </w:p>
        </w:tc>
        <w:tc>
          <w:tcPr>
            <w:tcW w:w="1110" w:type="dxa"/>
          </w:tcPr>
          <w:p>
            <w:pPr>
              <w:pStyle w:val="6"/>
              <w:rPr>
                <w:rFonts w:ascii="Times New Roman"/>
                <w:color w:val="auto"/>
                <w:sz w:val="22"/>
              </w:rPr>
            </w:pPr>
          </w:p>
        </w:tc>
        <w:tc>
          <w:tcPr>
            <w:tcW w:w="1962"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59" w:hRule="atLeast"/>
        </w:trPr>
        <w:tc>
          <w:tcPr>
            <w:tcW w:w="444" w:type="dxa"/>
            <w:vMerge w:val="continue"/>
            <w:tcBorders>
              <w:top w:val="nil"/>
            </w:tcBorders>
          </w:tcPr>
          <w:p>
            <w:pPr>
              <w:rPr>
                <w:color w:val="auto"/>
                <w:sz w:val="2"/>
                <w:szCs w:val="2"/>
              </w:rPr>
            </w:pPr>
          </w:p>
        </w:tc>
        <w:tc>
          <w:tcPr>
            <w:tcW w:w="3135" w:type="dxa"/>
            <w:vMerge w:val="continue"/>
            <w:tcBorders>
              <w:top w:val="nil"/>
            </w:tcBorders>
          </w:tcPr>
          <w:p>
            <w:pPr>
              <w:rPr>
                <w:color w:val="auto"/>
                <w:sz w:val="2"/>
                <w:szCs w:val="2"/>
              </w:rPr>
            </w:pPr>
          </w:p>
        </w:tc>
        <w:tc>
          <w:tcPr>
            <w:tcW w:w="6465" w:type="dxa"/>
          </w:tcPr>
          <w:p>
            <w:pPr>
              <w:pStyle w:val="6"/>
              <w:spacing w:before="92"/>
              <w:ind w:left="107"/>
              <w:rPr>
                <w:color w:val="auto"/>
                <w:sz w:val="21"/>
              </w:rPr>
            </w:pPr>
            <w:r>
              <w:rPr>
                <w:rFonts w:ascii="Times New Roman" w:eastAsia="Times New Roman"/>
                <w:color w:val="auto"/>
                <w:sz w:val="21"/>
              </w:rPr>
              <w:t>3.</w:t>
            </w:r>
            <w:r>
              <w:rPr>
                <w:color w:val="auto"/>
                <w:sz w:val="21"/>
              </w:rPr>
              <w:t>托管或租赁服务器的，查看托管或租赁服务器合同，核实服务器存</w:t>
            </w:r>
          </w:p>
          <w:p>
            <w:pPr>
              <w:pStyle w:val="6"/>
              <w:spacing w:before="112" w:line="265" w:lineRule="exact"/>
              <w:ind w:left="107"/>
              <w:rPr>
                <w:color w:val="auto"/>
                <w:sz w:val="21"/>
              </w:rPr>
            </w:pPr>
            <w:r>
              <w:rPr>
                <w:color w:val="auto"/>
                <w:sz w:val="21"/>
              </w:rPr>
              <w:t>放地址，服务器存放地址不得设置在境外</w:t>
            </w:r>
          </w:p>
        </w:tc>
        <w:tc>
          <w:tcPr>
            <w:tcW w:w="705" w:type="dxa"/>
          </w:tcPr>
          <w:p>
            <w:pPr>
              <w:pStyle w:val="6"/>
              <w:rPr>
                <w:rFonts w:ascii="Times New Roman"/>
                <w:color w:val="auto"/>
                <w:sz w:val="22"/>
              </w:rPr>
            </w:pPr>
          </w:p>
        </w:tc>
        <w:tc>
          <w:tcPr>
            <w:tcW w:w="900" w:type="dxa"/>
          </w:tcPr>
          <w:p>
            <w:pPr>
              <w:pStyle w:val="6"/>
              <w:rPr>
                <w:rFonts w:ascii="Times New Roman"/>
                <w:color w:val="auto"/>
                <w:sz w:val="22"/>
              </w:rPr>
            </w:pPr>
          </w:p>
        </w:tc>
        <w:tc>
          <w:tcPr>
            <w:tcW w:w="1110" w:type="dxa"/>
          </w:tcPr>
          <w:p>
            <w:pPr>
              <w:pStyle w:val="6"/>
              <w:rPr>
                <w:rFonts w:ascii="Times New Roman"/>
                <w:color w:val="auto"/>
                <w:sz w:val="22"/>
              </w:rPr>
            </w:pPr>
          </w:p>
        </w:tc>
        <w:tc>
          <w:tcPr>
            <w:tcW w:w="1962"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0" w:hRule="atLeast"/>
        </w:trPr>
        <w:tc>
          <w:tcPr>
            <w:tcW w:w="444" w:type="dxa"/>
            <w:vMerge w:val="restart"/>
          </w:tcPr>
          <w:p>
            <w:pPr>
              <w:pStyle w:val="6"/>
              <w:rPr>
                <w:color w:val="auto"/>
                <w:sz w:val="22"/>
              </w:rPr>
            </w:pPr>
          </w:p>
          <w:p>
            <w:pPr>
              <w:pStyle w:val="6"/>
              <w:spacing w:before="9"/>
              <w:rPr>
                <w:color w:val="auto"/>
                <w:sz w:val="30"/>
              </w:rPr>
            </w:pPr>
          </w:p>
          <w:p>
            <w:pPr>
              <w:pStyle w:val="6"/>
              <w:spacing w:before="1"/>
              <w:ind w:left="6"/>
              <w:jc w:val="center"/>
              <w:rPr>
                <w:rFonts w:ascii="Times New Roman"/>
                <w:color w:val="auto"/>
                <w:sz w:val="21"/>
              </w:rPr>
            </w:pPr>
            <w:r>
              <w:rPr>
                <w:rFonts w:ascii="Times New Roman"/>
                <w:color w:val="auto"/>
                <w:w w:val="99"/>
                <w:sz w:val="21"/>
              </w:rPr>
              <w:t>3</w:t>
            </w:r>
          </w:p>
        </w:tc>
        <w:tc>
          <w:tcPr>
            <w:tcW w:w="3135" w:type="dxa"/>
            <w:vMerge w:val="restart"/>
          </w:tcPr>
          <w:p>
            <w:pPr>
              <w:pStyle w:val="6"/>
              <w:spacing w:before="8"/>
              <w:rPr>
                <w:color w:val="auto"/>
                <w:sz w:val="22"/>
              </w:rPr>
            </w:pPr>
          </w:p>
          <w:p>
            <w:pPr>
              <w:pStyle w:val="6"/>
              <w:spacing w:line="338" w:lineRule="auto"/>
              <w:ind w:left="107" w:right="286"/>
              <w:jc w:val="both"/>
              <w:rPr>
                <w:color w:val="auto"/>
                <w:sz w:val="21"/>
              </w:rPr>
            </w:pPr>
            <w:r>
              <w:rPr>
                <w:color w:val="auto"/>
                <w:w w:val="95"/>
                <w:sz w:val="21"/>
              </w:rPr>
              <w:t>通过入驻药品网络交易第三方平台开展药品网络销售活动的</w:t>
            </w:r>
            <w:r>
              <w:rPr>
                <w:color w:val="auto"/>
                <w:sz w:val="21"/>
              </w:rPr>
              <w:t>企业</w:t>
            </w:r>
          </w:p>
        </w:tc>
        <w:tc>
          <w:tcPr>
            <w:tcW w:w="6465" w:type="dxa"/>
          </w:tcPr>
          <w:p>
            <w:pPr>
              <w:pStyle w:val="6"/>
              <w:spacing w:before="93"/>
              <w:ind w:left="107"/>
              <w:rPr>
                <w:color w:val="auto"/>
                <w:sz w:val="21"/>
              </w:rPr>
            </w:pPr>
            <w:r>
              <w:rPr>
                <w:rFonts w:ascii="Times New Roman" w:eastAsia="Times New Roman"/>
                <w:color w:val="auto"/>
                <w:sz w:val="21"/>
              </w:rPr>
              <w:t>1.</w:t>
            </w:r>
            <w:r>
              <w:rPr>
                <w:color w:val="auto"/>
                <w:sz w:val="21"/>
              </w:rPr>
              <w:t>查看填报的《药品网络销售企业报告信息表》入驻药品网络交易第</w:t>
            </w:r>
          </w:p>
          <w:p>
            <w:pPr>
              <w:pStyle w:val="6"/>
              <w:spacing w:before="113" w:line="265" w:lineRule="exact"/>
              <w:ind w:left="107"/>
              <w:rPr>
                <w:color w:val="auto"/>
                <w:sz w:val="21"/>
              </w:rPr>
            </w:pPr>
            <w:r>
              <w:rPr>
                <w:color w:val="auto"/>
                <w:sz w:val="21"/>
              </w:rPr>
              <w:t>三方平台信息是否与入驻的药品网络交易第三方平台备案信息一致</w:t>
            </w:r>
          </w:p>
        </w:tc>
        <w:tc>
          <w:tcPr>
            <w:tcW w:w="705" w:type="dxa"/>
          </w:tcPr>
          <w:p>
            <w:pPr>
              <w:pStyle w:val="6"/>
              <w:rPr>
                <w:rFonts w:ascii="Times New Roman"/>
                <w:color w:val="auto"/>
                <w:sz w:val="22"/>
              </w:rPr>
            </w:pPr>
          </w:p>
        </w:tc>
        <w:tc>
          <w:tcPr>
            <w:tcW w:w="900" w:type="dxa"/>
          </w:tcPr>
          <w:p>
            <w:pPr>
              <w:pStyle w:val="6"/>
              <w:rPr>
                <w:rFonts w:ascii="Times New Roman"/>
                <w:color w:val="auto"/>
                <w:sz w:val="22"/>
              </w:rPr>
            </w:pPr>
          </w:p>
        </w:tc>
        <w:tc>
          <w:tcPr>
            <w:tcW w:w="1110" w:type="dxa"/>
          </w:tcPr>
          <w:p>
            <w:pPr>
              <w:pStyle w:val="6"/>
              <w:rPr>
                <w:rFonts w:ascii="Times New Roman"/>
                <w:color w:val="auto"/>
                <w:sz w:val="22"/>
              </w:rPr>
            </w:pPr>
          </w:p>
        </w:tc>
        <w:tc>
          <w:tcPr>
            <w:tcW w:w="1962" w:type="dxa"/>
            <w:vMerge w:val="restart"/>
          </w:tcPr>
          <w:p>
            <w:pPr>
              <w:pStyle w:val="6"/>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58" w:hRule="atLeast"/>
        </w:trPr>
        <w:tc>
          <w:tcPr>
            <w:tcW w:w="444" w:type="dxa"/>
            <w:vMerge w:val="continue"/>
            <w:tcBorders>
              <w:top w:val="nil"/>
            </w:tcBorders>
          </w:tcPr>
          <w:p>
            <w:pPr>
              <w:rPr>
                <w:color w:val="auto"/>
                <w:sz w:val="2"/>
                <w:szCs w:val="2"/>
              </w:rPr>
            </w:pPr>
          </w:p>
        </w:tc>
        <w:tc>
          <w:tcPr>
            <w:tcW w:w="3135" w:type="dxa"/>
            <w:vMerge w:val="continue"/>
            <w:tcBorders>
              <w:top w:val="nil"/>
            </w:tcBorders>
          </w:tcPr>
          <w:p>
            <w:pPr>
              <w:rPr>
                <w:color w:val="auto"/>
                <w:sz w:val="2"/>
                <w:szCs w:val="2"/>
              </w:rPr>
            </w:pPr>
          </w:p>
        </w:tc>
        <w:tc>
          <w:tcPr>
            <w:tcW w:w="6465" w:type="dxa"/>
          </w:tcPr>
          <w:p>
            <w:pPr>
              <w:pStyle w:val="6"/>
              <w:spacing w:line="380" w:lineRule="exact"/>
              <w:ind w:left="107" w:right="98"/>
              <w:rPr>
                <w:color w:val="auto"/>
                <w:sz w:val="21"/>
              </w:rPr>
            </w:pPr>
            <w:r>
              <w:rPr>
                <w:rFonts w:ascii="Times New Roman" w:eastAsia="Times New Roman"/>
                <w:color w:val="auto"/>
                <w:w w:val="95"/>
                <w:sz w:val="21"/>
              </w:rPr>
              <w:t>2.</w:t>
            </w:r>
            <w:r>
              <w:rPr>
                <w:color w:val="auto"/>
                <w:w w:val="95"/>
                <w:sz w:val="21"/>
              </w:rPr>
              <w:t xml:space="preserve">查看与药品网络交易第三方平台签订的入驻协议中双方的义务、违  </w:t>
            </w:r>
            <w:r>
              <w:rPr>
                <w:color w:val="auto"/>
                <w:sz w:val="21"/>
              </w:rPr>
              <w:t>约处置措施及其约定内容的合规性</w:t>
            </w:r>
          </w:p>
        </w:tc>
        <w:tc>
          <w:tcPr>
            <w:tcW w:w="705" w:type="dxa"/>
          </w:tcPr>
          <w:p>
            <w:pPr>
              <w:pStyle w:val="6"/>
              <w:rPr>
                <w:rFonts w:ascii="Times New Roman"/>
                <w:color w:val="auto"/>
                <w:sz w:val="22"/>
              </w:rPr>
            </w:pPr>
          </w:p>
        </w:tc>
        <w:tc>
          <w:tcPr>
            <w:tcW w:w="900" w:type="dxa"/>
          </w:tcPr>
          <w:p>
            <w:pPr>
              <w:pStyle w:val="6"/>
              <w:rPr>
                <w:rFonts w:ascii="Times New Roman"/>
                <w:color w:val="auto"/>
                <w:sz w:val="22"/>
              </w:rPr>
            </w:pPr>
          </w:p>
        </w:tc>
        <w:tc>
          <w:tcPr>
            <w:tcW w:w="1110" w:type="dxa"/>
          </w:tcPr>
          <w:p>
            <w:pPr>
              <w:pStyle w:val="6"/>
              <w:rPr>
                <w:rFonts w:ascii="Times New Roman"/>
                <w:color w:val="auto"/>
                <w:sz w:val="22"/>
              </w:rPr>
            </w:pPr>
          </w:p>
        </w:tc>
        <w:tc>
          <w:tcPr>
            <w:tcW w:w="1962" w:type="dxa"/>
            <w:vMerge w:val="continue"/>
            <w:tcBorders>
              <w:top w:val="nil"/>
            </w:tcBorders>
          </w:tcPr>
          <w:p>
            <w:pPr>
              <w:rPr>
                <w:color w:val="auto"/>
                <w:sz w:val="2"/>
                <w:szCs w:val="2"/>
              </w:rPr>
            </w:pPr>
          </w:p>
        </w:tc>
      </w:tr>
    </w:tbl>
    <w:p>
      <w:pPr>
        <w:spacing w:after="0"/>
        <w:rPr>
          <w:color w:val="auto"/>
          <w:sz w:val="2"/>
          <w:szCs w:val="2"/>
        </w:rPr>
        <w:sectPr>
          <w:type w:val="continuous"/>
          <w:pgSz w:w="16840" w:h="11910" w:orient="landscape"/>
          <w:pgMar w:top="1580" w:right="920" w:bottom="1480" w:left="960" w:header="720" w:footer="720" w:gutter="0"/>
          <w:cols w:space="720" w:num="1"/>
        </w:sectPr>
      </w:pPr>
    </w:p>
    <w:p>
      <w:pPr>
        <w:pStyle w:val="3"/>
        <w:rPr>
          <w:rFonts w:ascii="Times New Roman"/>
          <w:color w:val="auto"/>
          <w:sz w:val="20"/>
        </w:rPr>
      </w:pPr>
    </w:p>
    <w:p>
      <w:pPr>
        <w:pStyle w:val="3"/>
        <w:spacing w:before="9"/>
        <w:rPr>
          <w:rFonts w:ascii="Times New Roman"/>
          <w:color w:val="auto"/>
          <w:sz w:val="21"/>
        </w:rPr>
      </w:pPr>
    </w:p>
    <w:tbl>
      <w:tblPr>
        <w:tblStyle w:val="4"/>
        <w:tblW w:w="14721"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4"/>
        <w:gridCol w:w="3135"/>
        <w:gridCol w:w="6465"/>
        <w:gridCol w:w="705"/>
        <w:gridCol w:w="900"/>
        <w:gridCol w:w="1110"/>
        <w:gridCol w:w="19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2" w:hRule="atLeast"/>
        </w:trPr>
        <w:tc>
          <w:tcPr>
            <w:tcW w:w="444" w:type="dxa"/>
            <w:vMerge w:val="restart"/>
          </w:tcPr>
          <w:p>
            <w:pPr>
              <w:pStyle w:val="6"/>
              <w:rPr>
                <w:rFonts w:ascii="Times New Roman"/>
                <w:color w:val="auto"/>
                <w:sz w:val="22"/>
              </w:rPr>
            </w:pPr>
          </w:p>
          <w:p>
            <w:pPr>
              <w:pStyle w:val="6"/>
              <w:rPr>
                <w:rFonts w:ascii="Times New Roman"/>
                <w:color w:val="auto"/>
                <w:sz w:val="22"/>
              </w:rPr>
            </w:pPr>
          </w:p>
          <w:p>
            <w:pPr>
              <w:pStyle w:val="6"/>
              <w:spacing w:before="3"/>
              <w:rPr>
                <w:rFonts w:ascii="Times New Roman"/>
                <w:color w:val="auto"/>
                <w:sz w:val="28"/>
              </w:rPr>
            </w:pPr>
          </w:p>
          <w:p>
            <w:pPr>
              <w:pStyle w:val="6"/>
              <w:ind w:left="6"/>
              <w:jc w:val="center"/>
              <w:rPr>
                <w:rFonts w:ascii="Times New Roman"/>
                <w:color w:val="auto"/>
                <w:sz w:val="21"/>
              </w:rPr>
            </w:pPr>
            <w:r>
              <w:rPr>
                <w:rFonts w:ascii="Times New Roman"/>
                <w:color w:val="auto"/>
                <w:w w:val="99"/>
                <w:sz w:val="21"/>
              </w:rPr>
              <w:t>4</w:t>
            </w:r>
          </w:p>
        </w:tc>
        <w:tc>
          <w:tcPr>
            <w:tcW w:w="3135" w:type="dxa"/>
            <w:vMerge w:val="restart"/>
          </w:tcPr>
          <w:p>
            <w:pPr>
              <w:pStyle w:val="6"/>
              <w:spacing w:before="131" w:line="302" w:lineRule="auto"/>
              <w:ind w:left="107" w:right="96"/>
              <w:rPr>
                <w:color w:val="auto"/>
                <w:sz w:val="21"/>
              </w:rPr>
            </w:pPr>
            <w:r>
              <w:rPr>
                <w:color w:val="auto"/>
                <w:sz w:val="21"/>
              </w:rPr>
              <w:t>设立与其经营活动和质量管理</w:t>
            </w:r>
            <w:r>
              <w:rPr>
                <w:color w:val="auto"/>
                <w:spacing w:val="-3"/>
                <w:w w:val="95"/>
                <w:sz w:val="21"/>
              </w:rPr>
              <w:t>相适应的组织机构，明确规定岗</w:t>
            </w:r>
            <w:r>
              <w:rPr>
                <w:color w:val="auto"/>
                <w:spacing w:val="-5"/>
                <w:w w:val="95"/>
                <w:sz w:val="21"/>
              </w:rPr>
              <w:t>位职责、权限，配备与药品网络</w:t>
            </w:r>
            <w:r>
              <w:rPr>
                <w:color w:val="auto"/>
                <w:spacing w:val="-7"/>
                <w:w w:val="95"/>
                <w:sz w:val="21"/>
              </w:rPr>
              <w:t>销售业务相适应的药学服务、售</w:t>
            </w:r>
          </w:p>
          <w:p>
            <w:pPr>
              <w:pStyle w:val="6"/>
              <w:spacing w:before="4"/>
              <w:ind w:left="107"/>
              <w:rPr>
                <w:color w:val="auto"/>
                <w:sz w:val="21"/>
              </w:rPr>
            </w:pPr>
            <w:r>
              <w:rPr>
                <w:color w:val="auto"/>
                <w:sz w:val="21"/>
              </w:rPr>
              <w:t>后服务、包装配送管理人员</w:t>
            </w:r>
          </w:p>
        </w:tc>
        <w:tc>
          <w:tcPr>
            <w:tcW w:w="6465" w:type="dxa"/>
          </w:tcPr>
          <w:p>
            <w:pPr>
              <w:pStyle w:val="6"/>
              <w:spacing w:before="124"/>
              <w:ind w:left="107"/>
              <w:rPr>
                <w:color w:val="auto"/>
                <w:sz w:val="21"/>
              </w:rPr>
            </w:pPr>
            <w:r>
              <w:rPr>
                <w:rFonts w:ascii="Times New Roman" w:eastAsia="Times New Roman"/>
                <w:color w:val="auto"/>
                <w:sz w:val="21"/>
              </w:rPr>
              <w:t>1.</w:t>
            </w:r>
            <w:r>
              <w:rPr>
                <w:color w:val="auto"/>
                <w:sz w:val="21"/>
              </w:rPr>
              <w:t>查看组织机构图及各部门职能、人员职责管理文件</w:t>
            </w:r>
          </w:p>
        </w:tc>
        <w:tc>
          <w:tcPr>
            <w:tcW w:w="705" w:type="dxa"/>
          </w:tcPr>
          <w:p>
            <w:pPr>
              <w:pStyle w:val="6"/>
              <w:rPr>
                <w:rFonts w:ascii="Times New Roman"/>
                <w:color w:val="auto"/>
                <w:sz w:val="20"/>
              </w:rPr>
            </w:pPr>
          </w:p>
        </w:tc>
        <w:tc>
          <w:tcPr>
            <w:tcW w:w="900" w:type="dxa"/>
          </w:tcPr>
          <w:p>
            <w:pPr>
              <w:pStyle w:val="6"/>
              <w:rPr>
                <w:rFonts w:ascii="Times New Roman"/>
                <w:color w:val="auto"/>
                <w:sz w:val="20"/>
              </w:rPr>
            </w:pPr>
          </w:p>
        </w:tc>
        <w:tc>
          <w:tcPr>
            <w:tcW w:w="1110" w:type="dxa"/>
          </w:tcPr>
          <w:p>
            <w:pPr>
              <w:pStyle w:val="6"/>
              <w:rPr>
                <w:rFonts w:ascii="Times New Roman"/>
                <w:color w:val="auto"/>
                <w:sz w:val="20"/>
              </w:rPr>
            </w:pPr>
          </w:p>
        </w:tc>
        <w:tc>
          <w:tcPr>
            <w:tcW w:w="1962" w:type="dxa"/>
            <w:vMerge w:val="restart"/>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3" w:hRule="atLeast"/>
        </w:trPr>
        <w:tc>
          <w:tcPr>
            <w:tcW w:w="444" w:type="dxa"/>
            <w:vMerge w:val="continue"/>
            <w:tcBorders>
              <w:top w:val="nil"/>
            </w:tcBorders>
          </w:tcPr>
          <w:p>
            <w:pPr>
              <w:rPr>
                <w:color w:val="auto"/>
                <w:sz w:val="2"/>
                <w:szCs w:val="2"/>
              </w:rPr>
            </w:pPr>
          </w:p>
        </w:tc>
        <w:tc>
          <w:tcPr>
            <w:tcW w:w="3135" w:type="dxa"/>
            <w:vMerge w:val="continue"/>
            <w:tcBorders>
              <w:top w:val="nil"/>
            </w:tcBorders>
          </w:tcPr>
          <w:p>
            <w:pPr>
              <w:rPr>
                <w:color w:val="auto"/>
                <w:sz w:val="2"/>
                <w:szCs w:val="2"/>
              </w:rPr>
            </w:pPr>
          </w:p>
        </w:tc>
        <w:tc>
          <w:tcPr>
            <w:tcW w:w="6465" w:type="dxa"/>
          </w:tcPr>
          <w:p>
            <w:pPr>
              <w:pStyle w:val="6"/>
              <w:spacing w:before="114"/>
              <w:ind w:left="107"/>
              <w:rPr>
                <w:color w:val="auto"/>
                <w:sz w:val="21"/>
              </w:rPr>
            </w:pPr>
            <w:r>
              <w:rPr>
                <w:rFonts w:ascii="Times New Roman" w:eastAsia="Times New Roman"/>
                <w:color w:val="auto"/>
                <w:sz w:val="21"/>
              </w:rPr>
              <w:t>2.</w:t>
            </w:r>
            <w:r>
              <w:rPr>
                <w:color w:val="auto"/>
                <w:sz w:val="21"/>
              </w:rPr>
              <w:t>与人员花名册对照，确认部门、岗位、人员配置情况</w:t>
            </w:r>
          </w:p>
        </w:tc>
        <w:tc>
          <w:tcPr>
            <w:tcW w:w="705" w:type="dxa"/>
          </w:tcPr>
          <w:p>
            <w:pPr>
              <w:pStyle w:val="6"/>
              <w:rPr>
                <w:rFonts w:ascii="Times New Roman"/>
                <w:color w:val="auto"/>
                <w:sz w:val="20"/>
              </w:rPr>
            </w:pPr>
          </w:p>
        </w:tc>
        <w:tc>
          <w:tcPr>
            <w:tcW w:w="900" w:type="dxa"/>
          </w:tcPr>
          <w:p>
            <w:pPr>
              <w:pStyle w:val="6"/>
              <w:rPr>
                <w:rFonts w:ascii="Times New Roman"/>
                <w:color w:val="auto"/>
                <w:sz w:val="20"/>
              </w:rPr>
            </w:pPr>
          </w:p>
        </w:tc>
        <w:tc>
          <w:tcPr>
            <w:tcW w:w="1110" w:type="dxa"/>
          </w:tcPr>
          <w:p>
            <w:pPr>
              <w:pStyle w:val="6"/>
              <w:rPr>
                <w:rFonts w:ascii="Times New Roman"/>
                <w:color w:val="auto"/>
                <w:sz w:val="20"/>
              </w:rPr>
            </w:pPr>
          </w:p>
        </w:tc>
        <w:tc>
          <w:tcPr>
            <w:tcW w:w="1962"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1" w:hRule="atLeast"/>
        </w:trPr>
        <w:tc>
          <w:tcPr>
            <w:tcW w:w="444" w:type="dxa"/>
            <w:vMerge w:val="continue"/>
            <w:tcBorders>
              <w:top w:val="nil"/>
            </w:tcBorders>
          </w:tcPr>
          <w:p>
            <w:pPr>
              <w:rPr>
                <w:color w:val="auto"/>
                <w:sz w:val="2"/>
                <w:szCs w:val="2"/>
              </w:rPr>
            </w:pPr>
          </w:p>
        </w:tc>
        <w:tc>
          <w:tcPr>
            <w:tcW w:w="3135" w:type="dxa"/>
            <w:vMerge w:val="continue"/>
            <w:tcBorders>
              <w:top w:val="nil"/>
            </w:tcBorders>
          </w:tcPr>
          <w:p>
            <w:pPr>
              <w:rPr>
                <w:color w:val="auto"/>
                <w:sz w:val="2"/>
                <w:szCs w:val="2"/>
              </w:rPr>
            </w:pPr>
          </w:p>
        </w:tc>
        <w:tc>
          <w:tcPr>
            <w:tcW w:w="6465" w:type="dxa"/>
          </w:tcPr>
          <w:p>
            <w:pPr>
              <w:pStyle w:val="6"/>
              <w:spacing w:before="123"/>
              <w:ind w:left="107"/>
              <w:rPr>
                <w:color w:val="auto"/>
                <w:sz w:val="21"/>
              </w:rPr>
            </w:pPr>
            <w:r>
              <w:rPr>
                <w:rFonts w:ascii="Times New Roman" w:eastAsia="Times New Roman"/>
                <w:color w:val="auto"/>
                <w:sz w:val="21"/>
              </w:rPr>
              <w:t>3.</w:t>
            </w:r>
            <w:r>
              <w:rPr>
                <w:color w:val="auto"/>
                <w:sz w:val="21"/>
              </w:rPr>
              <w:t>查看相关岗位的职责与权限文件</w:t>
            </w:r>
          </w:p>
        </w:tc>
        <w:tc>
          <w:tcPr>
            <w:tcW w:w="705" w:type="dxa"/>
          </w:tcPr>
          <w:p>
            <w:pPr>
              <w:pStyle w:val="6"/>
              <w:rPr>
                <w:rFonts w:ascii="Times New Roman"/>
                <w:color w:val="auto"/>
                <w:sz w:val="20"/>
              </w:rPr>
            </w:pPr>
          </w:p>
        </w:tc>
        <w:tc>
          <w:tcPr>
            <w:tcW w:w="900" w:type="dxa"/>
          </w:tcPr>
          <w:p>
            <w:pPr>
              <w:pStyle w:val="6"/>
              <w:rPr>
                <w:rFonts w:ascii="Times New Roman"/>
                <w:color w:val="auto"/>
                <w:sz w:val="20"/>
              </w:rPr>
            </w:pPr>
          </w:p>
        </w:tc>
        <w:tc>
          <w:tcPr>
            <w:tcW w:w="1110" w:type="dxa"/>
          </w:tcPr>
          <w:p>
            <w:pPr>
              <w:pStyle w:val="6"/>
              <w:rPr>
                <w:rFonts w:ascii="Times New Roman"/>
                <w:color w:val="auto"/>
                <w:sz w:val="20"/>
              </w:rPr>
            </w:pPr>
          </w:p>
        </w:tc>
        <w:tc>
          <w:tcPr>
            <w:tcW w:w="1962"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0" w:hRule="atLeast"/>
        </w:trPr>
        <w:tc>
          <w:tcPr>
            <w:tcW w:w="444" w:type="dxa"/>
            <w:vMerge w:val="continue"/>
            <w:tcBorders>
              <w:top w:val="nil"/>
            </w:tcBorders>
          </w:tcPr>
          <w:p>
            <w:pPr>
              <w:rPr>
                <w:color w:val="auto"/>
                <w:sz w:val="2"/>
                <w:szCs w:val="2"/>
              </w:rPr>
            </w:pPr>
          </w:p>
        </w:tc>
        <w:tc>
          <w:tcPr>
            <w:tcW w:w="3135" w:type="dxa"/>
            <w:vMerge w:val="continue"/>
            <w:tcBorders>
              <w:top w:val="nil"/>
            </w:tcBorders>
          </w:tcPr>
          <w:p>
            <w:pPr>
              <w:rPr>
                <w:color w:val="auto"/>
                <w:sz w:val="2"/>
                <w:szCs w:val="2"/>
              </w:rPr>
            </w:pPr>
          </w:p>
        </w:tc>
        <w:tc>
          <w:tcPr>
            <w:tcW w:w="6465" w:type="dxa"/>
          </w:tcPr>
          <w:p>
            <w:pPr>
              <w:pStyle w:val="6"/>
              <w:spacing w:before="113"/>
              <w:ind w:left="107"/>
              <w:rPr>
                <w:color w:val="auto"/>
                <w:sz w:val="21"/>
              </w:rPr>
            </w:pPr>
            <w:r>
              <w:rPr>
                <w:rFonts w:ascii="Times New Roman" w:eastAsia="Times New Roman"/>
                <w:color w:val="auto"/>
                <w:sz w:val="21"/>
              </w:rPr>
              <w:t>4.</w:t>
            </w:r>
            <w:r>
              <w:rPr>
                <w:color w:val="auto"/>
                <w:sz w:val="21"/>
              </w:rPr>
              <w:t>抽选相关岗位人员进行谈话，了解其对岗位职责的熟悉程度</w:t>
            </w:r>
          </w:p>
        </w:tc>
        <w:tc>
          <w:tcPr>
            <w:tcW w:w="705" w:type="dxa"/>
          </w:tcPr>
          <w:p>
            <w:pPr>
              <w:pStyle w:val="6"/>
              <w:rPr>
                <w:rFonts w:ascii="Times New Roman"/>
                <w:color w:val="auto"/>
                <w:sz w:val="20"/>
              </w:rPr>
            </w:pPr>
          </w:p>
        </w:tc>
        <w:tc>
          <w:tcPr>
            <w:tcW w:w="900" w:type="dxa"/>
          </w:tcPr>
          <w:p>
            <w:pPr>
              <w:pStyle w:val="6"/>
              <w:rPr>
                <w:rFonts w:ascii="Times New Roman"/>
                <w:color w:val="auto"/>
                <w:sz w:val="20"/>
              </w:rPr>
            </w:pPr>
          </w:p>
        </w:tc>
        <w:tc>
          <w:tcPr>
            <w:tcW w:w="1110" w:type="dxa"/>
          </w:tcPr>
          <w:p>
            <w:pPr>
              <w:pStyle w:val="6"/>
              <w:rPr>
                <w:rFonts w:ascii="Times New Roman"/>
                <w:color w:val="auto"/>
                <w:sz w:val="20"/>
              </w:rPr>
            </w:pPr>
          </w:p>
        </w:tc>
        <w:tc>
          <w:tcPr>
            <w:tcW w:w="1962"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444" w:type="dxa"/>
          </w:tcPr>
          <w:p>
            <w:pPr>
              <w:pStyle w:val="6"/>
              <w:rPr>
                <w:rFonts w:ascii="Times New Roman"/>
                <w:color w:val="auto"/>
                <w:sz w:val="22"/>
              </w:rPr>
            </w:pPr>
          </w:p>
          <w:p>
            <w:pPr>
              <w:pStyle w:val="6"/>
              <w:spacing w:before="168"/>
              <w:ind w:right="159"/>
              <w:jc w:val="right"/>
              <w:rPr>
                <w:rFonts w:ascii="Times New Roman"/>
                <w:color w:val="auto"/>
                <w:sz w:val="21"/>
              </w:rPr>
            </w:pPr>
            <w:r>
              <w:rPr>
                <w:rFonts w:ascii="Times New Roman"/>
                <w:color w:val="auto"/>
                <w:w w:val="99"/>
                <w:sz w:val="21"/>
              </w:rPr>
              <w:t>5</w:t>
            </w:r>
          </w:p>
        </w:tc>
        <w:tc>
          <w:tcPr>
            <w:tcW w:w="3135" w:type="dxa"/>
          </w:tcPr>
          <w:p>
            <w:pPr>
              <w:pStyle w:val="6"/>
              <w:spacing w:before="1"/>
              <w:rPr>
                <w:rFonts w:ascii="Times New Roman"/>
                <w:color w:val="auto"/>
                <w:sz w:val="20"/>
              </w:rPr>
            </w:pPr>
          </w:p>
          <w:p>
            <w:pPr>
              <w:pStyle w:val="6"/>
              <w:spacing w:before="1" w:line="304" w:lineRule="auto"/>
              <w:ind w:left="107" w:right="286"/>
              <w:rPr>
                <w:color w:val="auto"/>
                <w:sz w:val="21"/>
              </w:rPr>
            </w:pPr>
            <w:r>
              <w:rPr>
                <w:color w:val="auto"/>
                <w:w w:val="95"/>
                <w:sz w:val="21"/>
              </w:rPr>
              <w:t>制定药品网络销售质量管理制</w:t>
            </w:r>
            <w:r>
              <w:rPr>
                <w:color w:val="auto"/>
                <w:sz w:val="21"/>
              </w:rPr>
              <w:t>度</w:t>
            </w:r>
          </w:p>
        </w:tc>
        <w:tc>
          <w:tcPr>
            <w:tcW w:w="6465" w:type="dxa"/>
          </w:tcPr>
          <w:p>
            <w:pPr>
              <w:pStyle w:val="6"/>
              <w:spacing w:before="61"/>
              <w:ind w:left="107"/>
              <w:rPr>
                <w:color w:val="auto"/>
                <w:sz w:val="21"/>
              </w:rPr>
            </w:pPr>
            <w:r>
              <w:rPr>
                <w:color w:val="auto"/>
                <w:sz w:val="21"/>
              </w:rPr>
              <w:t>查看企业质量管理制度及其内容的合规性，制度至少包括：药品质量</w:t>
            </w:r>
          </w:p>
          <w:p>
            <w:pPr>
              <w:pStyle w:val="6"/>
              <w:spacing w:before="1" w:line="340" w:lineRule="atLeast"/>
              <w:ind w:left="107" w:right="98"/>
              <w:rPr>
                <w:color w:val="auto"/>
                <w:sz w:val="21"/>
              </w:rPr>
            </w:pPr>
            <w:r>
              <w:rPr>
                <w:color w:val="auto"/>
                <w:spacing w:val="-6"/>
                <w:w w:val="95"/>
                <w:sz w:val="21"/>
              </w:rPr>
              <w:t xml:space="preserve">安全管理、风险控制、药品追溯、储存配送管理、包装管理、不良反  </w:t>
            </w:r>
            <w:r>
              <w:rPr>
                <w:color w:val="auto"/>
                <w:spacing w:val="-6"/>
                <w:sz w:val="21"/>
              </w:rPr>
              <w:t>应报告、投诉举报处理、在线药学服务等制度</w:t>
            </w:r>
          </w:p>
        </w:tc>
        <w:tc>
          <w:tcPr>
            <w:tcW w:w="705" w:type="dxa"/>
          </w:tcPr>
          <w:p>
            <w:pPr>
              <w:pStyle w:val="6"/>
              <w:rPr>
                <w:rFonts w:ascii="Times New Roman"/>
                <w:color w:val="auto"/>
                <w:sz w:val="20"/>
              </w:rPr>
            </w:pPr>
          </w:p>
        </w:tc>
        <w:tc>
          <w:tcPr>
            <w:tcW w:w="900" w:type="dxa"/>
          </w:tcPr>
          <w:p>
            <w:pPr>
              <w:pStyle w:val="6"/>
              <w:rPr>
                <w:rFonts w:ascii="Times New Roman"/>
                <w:color w:val="auto"/>
                <w:sz w:val="20"/>
              </w:rPr>
            </w:pPr>
          </w:p>
        </w:tc>
        <w:tc>
          <w:tcPr>
            <w:tcW w:w="1110" w:type="dxa"/>
          </w:tcPr>
          <w:p>
            <w:pPr>
              <w:pStyle w:val="6"/>
              <w:rPr>
                <w:rFonts w:ascii="Times New Roman"/>
                <w:color w:val="auto"/>
                <w:sz w:val="20"/>
              </w:rPr>
            </w:pPr>
          </w:p>
        </w:tc>
        <w:tc>
          <w:tcPr>
            <w:tcW w:w="1962" w:type="dxa"/>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444" w:type="dxa"/>
          </w:tcPr>
          <w:p>
            <w:pPr>
              <w:pStyle w:val="6"/>
              <w:rPr>
                <w:rFonts w:ascii="Times New Roman"/>
                <w:color w:val="auto"/>
                <w:sz w:val="22"/>
              </w:rPr>
            </w:pPr>
          </w:p>
          <w:p>
            <w:pPr>
              <w:pStyle w:val="6"/>
              <w:spacing w:before="170"/>
              <w:ind w:right="159"/>
              <w:jc w:val="right"/>
              <w:rPr>
                <w:rFonts w:ascii="Times New Roman"/>
                <w:color w:val="auto"/>
                <w:sz w:val="21"/>
              </w:rPr>
            </w:pPr>
            <w:r>
              <w:rPr>
                <w:rFonts w:ascii="Times New Roman"/>
                <w:color w:val="auto"/>
                <w:w w:val="99"/>
                <w:sz w:val="21"/>
              </w:rPr>
              <w:t>6</w:t>
            </w:r>
          </w:p>
        </w:tc>
        <w:tc>
          <w:tcPr>
            <w:tcW w:w="3135" w:type="dxa"/>
          </w:tcPr>
          <w:p>
            <w:pPr>
              <w:pStyle w:val="6"/>
              <w:spacing w:before="61" w:line="304" w:lineRule="auto"/>
              <w:ind w:left="107" w:right="98"/>
              <w:rPr>
                <w:color w:val="auto"/>
                <w:sz w:val="21"/>
              </w:rPr>
            </w:pPr>
            <w:r>
              <w:rPr>
                <w:color w:val="auto"/>
                <w:sz w:val="21"/>
              </w:rPr>
              <w:t>设立与药品网络销售规模相适</w:t>
            </w:r>
            <w:r>
              <w:rPr>
                <w:color w:val="auto"/>
                <w:w w:val="95"/>
                <w:sz w:val="21"/>
              </w:rPr>
              <w:t>应的包装区、待配送区等功能场</w:t>
            </w:r>
          </w:p>
          <w:p>
            <w:pPr>
              <w:pStyle w:val="6"/>
              <w:spacing w:line="256" w:lineRule="exact"/>
              <w:ind w:left="107"/>
              <w:rPr>
                <w:color w:val="auto"/>
                <w:sz w:val="21"/>
              </w:rPr>
            </w:pPr>
            <w:r>
              <w:rPr>
                <w:color w:val="auto"/>
                <w:w w:val="99"/>
                <w:sz w:val="21"/>
              </w:rPr>
              <w:t>所</w:t>
            </w:r>
          </w:p>
        </w:tc>
        <w:tc>
          <w:tcPr>
            <w:tcW w:w="6465" w:type="dxa"/>
          </w:tcPr>
          <w:p>
            <w:pPr>
              <w:pStyle w:val="6"/>
              <w:rPr>
                <w:rFonts w:ascii="Times New Roman"/>
                <w:color w:val="auto"/>
                <w:sz w:val="20"/>
              </w:rPr>
            </w:pPr>
          </w:p>
          <w:p>
            <w:pPr>
              <w:pStyle w:val="6"/>
              <w:spacing w:before="172"/>
              <w:ind w:left="107"/>
              <w:rPr>
                <w:color w:val="auto"/>
                <w:sz w:val="21"/>
              </w:rPr>
            </w:pPr>
            <w:r>
              <w:rPr>
                <w:color w:val="auto"/>
                <w:sz w:val="21"/>
              </w:rPr>
              <w:t>查看企业是否设立合理的包装区、待配送区等功能场所</w:t>
            </w:r>
          </w:p>
        </w:tc>
        <w:tc>
          <w:tcPr>
            <w:tcW w:w="705" w:type="dxa"/>
          </w:tcPr>
          <w:p>
            <w:pPr>
              <w:pStyle w:val="6"/>
              <w:rPr>
                <w:rFonts w:ascii="Times New Roman"/>
                <w:color w:val="auto"/>
                <w:sz w:val="20"/>
              </w:rPr>
            </w:pPr>
          </w:p>
        </w:tc>
        <w:tc>
          <w:tcPr>
            <w:tcW w:w="900" w:type="dxa"/>
          </w:tcPr>
          <w:p>
            <w:pPr>
              <w:pStyle w:val="6"/>
              <w:rPr>
                <w:rFonts w:ascii="Times New Roman"/>
                <w:color w:val="auto"/>
                <w:sz w:val="20"/>
              </w:rPr>
            </w:pPr>
          </w:p>
        </w:tc>
        <w:tc>
          <w:tcPr>
            <w:tcW w:w="1110" w:type="dxa"/>
          </w:tcPr>
          <w:p>
            <w:pPr>
              <w:pStyle w:val="6"/>
              <w:rPr>
                <w:rFonts w:ascii="Times New Roman"/>
                <w:color w:val="auto"/>
                <w:sz w:val="20"/>
              </w:rPr>
            </w:pPr>
          </w:p>
        </w:tc>
        <w:tc>
          <w:tcPr>
            <w:tcW w:w="1962" w:type="dxa"/>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0" w:hRule="atLeast"/>
        </w:trPr>
        <w:tc>
          <w:tcPr>
            <w:tcW w:w="444" w:type="dxa"/>
          </w:tcPr>
          <w:p>
            <w:pPr>
              <w:pStyle w:val="6"/>
              <w:rPr>
                <w:rFonts w:ascii="Times New Roman"/>
                <w:color w:val="auto"/>
                <w:sz w:val="22"/>
              </w:rPr>
            </w:pPr>
          </w:p>
          <w:p>
            <w:pPr>
              <w:pStyle w:val="6"/>
              <w:spacing w:before="6"/>
              <w:rPr>
                <w:rFonts w:ascii="Times New Roman"/>
                <w:color w:val="auto"/>
                <w:sz w:val="29"/>
              </w:rPr>
            </w:pPr>
          </w:p>
          <w:p>
            <w:pPr>
              <w:pStyle w:val="6"/>
              <w:ind w:right="159"/>
              <w:jc w:val="right"/>
              <w:rPr>
                <w:rFonts w:ascii="Times New Roman"/>
                <w:color w:val="auto"/>
                <w:sz w:val="21"/>
              </w:rPr>
            </w:pPr>
            <w:r>
              <w:rPr>
                <w:rFonts w:ascii="Times New Roman"/>
                <w:color w:val="auto"/>
                <w:w w:val="99"/>
                <w:sz w:val="21"/>
              </w:rPr>
              <w:t>7</w:t>
            </w:r>
          </w:p>
        </w:tc>
        <w:tc>
          <w:tcPr>
            <w:tcW w:w="3135" w:type="dxa"/>
          </w:tcPr>
          <w:p>
            <w:pPr>
              <w:pStyle w:val="6"/>
              <w:spacing w:before="63" w:line="302" w:lineRule="auto"/>
              <w:ind w:left="107" w:right="96"/>
              <w:rPr>
                <w:color w:val="auto"/>
                <w:sz w:val="21"/>
              </w:rPr>
            </w:pPr>
            <w:r>
              <w:rPr>
                <w:color w:val="auto"/>
                <w:sz w:val="21"/>
              </w:rPr>
              <w:t>从事药品网络销售的药品批发</w:t>
            </w:r>
            <w:r>
              <w:rPr>
                <w:color w:val="auto"/>
                <w:w w:val="95"/>
                <w:sz w:val="21"/>
              </w:rPr>
              <w:t>企业，网站或者网络客户端应用</w:t>
            </w:r>
            <w:r>
              <w:rPr>
                <w:color w:val="auto"/>
                <w:sz w:val="21"/>
              </w:rPr>
              <w:t>程序不得向消费者个人开放交</w:t>
            </w:r>
          </w:p>
          <w:p>
            <w:pPr>
              <w:pStyle w:val="6"/>
              <w:spacing w:before="3" w:line="257" w:lineRule="exact"/>
              <w:ind w:left="107"/>
              <w:rPr>
                <w:color w:val="auto"/>
                <w:sz w:val="21"/>
              </w:rPr>
            </w:pPr>
            <w:r>
              <w:rPr>
                <w:color w:val="auto"/>
                <w:sz w:val="21"/>
              </w:rPr>
              <w:t>易功能</w:t>
            </w:r>
          </w:p>
        </w:tc>
        <w:tc>
          <w:tcPr>
            <w:tcW w:w="6465" w:type="dxa"/>
          </w:tcPr>
          <w:p>
            <w:pPr>
              <w:pStyle w:val="6"/>
              <w:rPr>
                <w:rFonts w:ascii="Times New Roman"/>
                <w:color w:val="auto"/>
                <w:sz w:val="20"/>
              </w:rPr>
            </w:pPr>
          </w:p>
          <w:p>
            <w:pPr>
              <w:pStyle w:val="6"/>
              <w:spacing w:before="171" w:line="304" w:lineRule="auto"/>
              <w:ind w:left="107" w:right="256"/>
              <w:rPr>
                <w:color w:val="auto"/>
                <w:sz w:val="21"/>
              </w:rPr>
            </w:pPr>
            <w:r>
              <w:rPr>
                <w:color w:val="auto"/>
                <w:w w:val="95"/>
                <w:sz w:val="21"/>
              </w:rPr>
              <w:t xml:space="preserve">查看企业网站或者网络客户端应用程序是否向消费者个人开放交易 </w:t>
            </w:r>
            <w:r>
              <w:rPr>
                <w:color w:val="auto"/>
                <w:sz w:val="21"/>
              </w:rPr>
              <w:t>功能</w:t>
            </w:r>
          </w:p>
        </w:tc>
        <w:tc>
          <w:tcPr>
            <w:tcW w:w="705" w:type="dxa"/>
          </w:tcPr>
          <w:p>
            <w:pPr>
              <w:pStyle w:val="6"/>
              <w:rPr>
                <w:rFonts w:ascii="Times New Roman"/>
                <w:color w:val="auto"/>
                <w:sz w:val="20"/>
              </w:rPr>
            </w:pPr>
          </w:p>
        </w:tc>
        <w:tc>
          <w:tcPr>
            <w:tcW w:w="900" w:type="dxa"/>
          </w:tcPr>
          <w:p>
            <w:pPr>
              <w:pStyle w:val="6"/>
              <w:rPr>
                <w:rFonts w:ascii="Times New Roman"/>
                <w:color w:val="auto"/>
                <w:sz w:val="20"/>
              </w:rPr>
            </w:pPr>
          </w:p>
        </w:tc>
        <w:tc>
          <w:tcPr>
            <w:tcW w:w="1110" w:type="dxa"/>
          </w:tcPr>
          <w:p>
            <w:pPr>
              <w:pStyle w:val="6"/>
              <w:rPr>
                <w:rFonts w:ascii="Times New Roman"/>
                <w:color w:val="auto"/>
                <w:sz w:val="20"/>
              </w:rPr>
            </w:pPr>
          </w:p>
        </w:tc>
        <w:tc>
          <w:tcPr>
            <w:tcW w:w="1962" w:type="dxa"/>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444" w:type="dxa"/>
          </w:tcPr>
          <w:p>
            <w:pPr>
              <w:pStyle w:val="6"/>
              <w:rPr>
                <w:rFonts w:ascii="Times New Roman"/>
                <w:color w:val="auto"/>
                <w:sz w:val="22"/>
              </w:rPr>
            </w:pPr>
          </w:p>
          <w:p>
            <w:pPr>
              <w:pStyle w:val="6"/>
              <w:spacing w:before="170"/>
              <w:ind w:right="159"/>
              <w:jc w:val="right"/>
              <w:rPr>
                <w:rFonts w:ascii="Times New Roman"/>
                <w:color w:val="auto"/>
                <w:sz w:val="21"/>
              </w:rPr>
            </w:pPr>
            <w:r>
              <w:rPr>
                <w:rFonts w:ascii="Times New Roman"/>
                <w:color w:val="auto"/>
                <w:w w:val="99"/>
                <w:sz w:val="21"/>
              </w:rPr>
              <w:t>8</w:t>
            </w:r>
          </w:p>
        </w:tc>
        <w:tc>
          <w:tcPr>
            <w:tcW w:w="3135" w:type="dxa"/>
          </w:tcPr>
          <w:p>
            <w:pPr>
              <w:pStyle w:val="6"/>
              <w:spacing w:before="61" w:line="304" w:lineRule="auto"/>
              <w:ind w:left="107" w:right="98"/>
              <w:rPr>
                <w:color w:val="auto"/>
                <w:sz w:val="21"/>
              </w:rPr>
            </w:pPr>
            <w:r>
              <w:rPr>
                <w:color w:val="auto"/>
                <w:sz w:val="21"/>
              </w:rPr>
              <w:t>网络销售药品的发货地址应当</w:t>
            </w:r>
            <w:r>
              <w:rPr>
                <w:color w:val="auto"/>
                <w:w w:val="95"/>
                <w:sz w:val="21"/>
              </w:rPr>
              <w:t>与其许可的生产、经营或库房地</w:t>
            </w:r>
          </w:p>
          <w:p>
            <w:pPr>
              <w:pStyle w:val="6"/>
              <w:spacing w:line="256" w:lineRule="exact"/>
              <w:ind w:left="107"/>
              <w:rPr>
                <w:color w:val="auto"/>
                <w:sz w:val="21"/>
              </w:rPr>
            </w:pPr>
            <w:r>
              <w:rPr>
                <w:color w:val="auto"/>
                <w:sz w:val="21"/>
              </w:rPr>
              <w:t>址一致</w:t>
            </w:r>
          </w:p>
        </w:tc>
        <w:tc>
          <w:tcPr>
            <w:tcW w:w="6465" w:type="dxa"/>
          </w:tcPr>
          <w:p>
            <w:pPr>
              <w:pStyle w:val="6"/>
              <w:spacing w:before="1"/>
              <w:rPr>
                <w:rFonts w:ascii="Times New Roman"/>
                <w:color w:val="auto"/>
                <w:sz w:val="20"/>
              </w:rPr>
            </w:pPr>
          </w:p>
          <w:p>
            <w:pPr>
              <w:pStyle w:val="6"/>
              <w:spacing w:line="304" w:lineRule="auto"/>
              <w:ind w:left="107" w:right="256"/>
              <w:rPr>
                <w:color w:val="auto"/>
                <w:sz w:val="21"/>
              </w:rPr>
            </w:pPr>
            <w:r>
              <w:rPr>
                <w:color w:val="auto"/>
                <w:w w:val="95"/>
                <w:sz w:val="21"/>
              </w:rPr>
              <w:t xml:space="preserve">查看企业药品配送单或其他配送记录材料中注明地址是否与许可的 </w:t>
            </w:r>
            <w:r>
              <w:rPr>
                <w:color w:val="auto"/>
                <w:sz w:val="21"/>
              </w:rPr>
              <w:t>生产、经营或库房地址一致</w:t>
            </w:r>
          </w:p>
        </w:tc>
        <w:tc>
          <w:tcPr>
            <w:tcW w:w="705" w:type="dxa"/>
          </w:tcPr>
          <w:p>
            <w:pPr>
              <w:pStyle w:val="6"/>
              <w:rPr>
                <w:rFonts w:ascii="Times New Roman"/>
                <w:color w:val="auto"/>
                <w:sz w:val="20"/>
              </w:rPr>
            </w:pPr>
          </w:p>
        </w:tc>
        <w:tc>
          <w:tcPr>
            <w:tcW w:w="900" w:type="dxa"/>
          </w:tcPr>
          <w:p>
            <w:pPr>
              <w:pStyle w:val="6"/>
              <w:rPr>
                <w:rFonts w:ascii="Times New Roman"/>
                <w:color w:val="auto"/>
                <w:sz w:val="20"/>
              </w:rPr>
            </w:pPr>
          </w:p>
        </w:tc>
        <w:tc>
          <w:tcPr>
            <w:tcW w:w="1110" w:type="dxa"/>
          </w:tcPr>
          <w:p>
            <w:pPr>
              <w:pStyle w:val="6"/>
              <w:rPr>
                <w:rFonts w:ascii="Times New Roman"/>
                <w:color w:val="auto"/>
                <w:sz w:val="20"/>
              </w:rPr>
            </w:pPr>
          </w:p>
        </w:tc>
        <w:tc>
          <w:tcPr>
            <w:tcW w:w="1962" w:type="dxa"/>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0" w:hRule="atLeast"/>
        </w:trPr>
        <w:tc>
          <w:tcPr>
            <w:tcW w:w="444" w:type="dxa"/>
            <w:vMerge w:val="restart"/>
          </w:tcPr>
          <w:p>
            <w:pPr>
              <w:pStyle w:val="6"/>
              <w:rPr>
                <w:rFonts w:ascii="Times New Roman"/>
                <w:color w:val="auto"/>
                <w:sz w:val="22"/>
              </w:rPr>
            </w:pPr>
          </w:p>
          <w:p>
            <w:pPr>
              <w:pStyle w:val="6"/>
              <w:rPr>
                <w:rFonts w:ascii="Times New Roman"/>
                <w:color w:val="auto"/>
                <w:sz w:val="22"/>
              </w:rPr>
            </w:pPr>
          </w:p>
          <w:p>
            <w:pPr>
              <w:pStyle w:val="6"/>
              <w:rPr>
                <w:rFonts w:ascii="Times New Roman"/>
                <w:color w:val="auto"/>
                <w:sz w:val="22"/>
              </w:rPr>
            </w:pPr>
          </w:p>
          <w:p>
            <w:pPr>
              <w:pStyle w:val="6"/>
              <w:rPr>
                <w:rFonts w:ascii="Times New Roman"/>
                <w:color w:val="auto"/>
                <w:sz w:val="31"/>
              </w:rPr>
            </w:pPr>
          </w:p>
          <w:p>
            <w:pPr>
              <w:pStyle w:val="6"/>
              <w:ind w:left="6"/>
              <w:jc w:val="center"/>
              <w:rPr>
                <w:rFonts w:ascii="Times New Roman"/>
                <w:color w:val="auto"/>
                <w:sz w:val="21"/>
              </w:rPr>
            </w:pPr>
            <w:r>
              <w:rPr>
                <w:rFonts w:ascii="Times New Roman"/>
                <w:color w:val="auto"/>
                <w:w w:val="99"/>
                <w:sz w:val="21"/>
              </w:rPr>
              <w:t>9</w:t>
            </w:r>
          </w:p>
        </w:tc>
        <w:tc>
          <w:tcPr>
            <w:tcW w:w="3135" w:type="dxa"/>
            <w:vMerge w:val="restart"/>
          </w:tcPr>
          <w:p>
            <w:pPr>
              <w:pStyle w:val="6"/>
              <w:rPr>
                <w:rFonts w:ascii="Times New Roman"/>
                <w:color w:val="auto"/>
                <w:sz w:val="20"/>
              </w:rPr>
            </w:pPr>
          </w:p>
          <w:p>
            <w:pPr>
              <w:pStyle w:val="6"/>
              <w:rPr>
                <w:rFonts w:ascii="Times New Roman"/>
                <w:color w:val="auto"/>
                <w:sz w:val="20"/>
              </w:rPr>
            </w:pPr>
          </w:p>
          <w:p>
            <w:pPr>
              <w:pStyle w:val="6"/>
              <w:rPr>
                <w:rFonts w:ascii="Times New Roman"/>
                <w:color w:val="auto"/>
                <w:sz w:val="20"/>
              </w:rPr>
            </w:pPr>
          </w:p>
          <w:p>
            <w:pPr>
              <w:pStyle w:val="6"/>
              <w:spacing w:before="7"/>
              <w:rPr>
                <w:rFonts w:ascii="Times New Roman"/>
                <w:color w:val="auto"/>
                <w:sz w:val="20"/>
              </w:rPr>
            </w:pPr>
          </w:p>
          <w:p>
            <w:pPr>
              <w:pStyle w:val="6"/>
              <w:spacing w:line="304" w:lineRule="auto"/>
              <w:ind w:left="107" w:right="286"/>
              <w:rPr>
                <w:color w:val="auto"/>
                <w:sz w:val="21"/>
              </w:rPr>
            </w:pPr>
            <w:r>
              <w:rPr>
                <w:color w:val="auto"/>
                <w:w w:val="95"/>
                <w:sz w:val="21"/>
              </w:rPr>
              <w:t>网络销售药品的经营方式和经</w:t>
            </w:r>
            <w:r>
              <w:rPr>
                <w:color w:val="auto"/>
                <w:sz w:val="21"/>
              </w:rPr>
              <w:t>营范围应当与许可内容一致</w:t>
            </w:r>
          </w:p>
        </w:tc>
        <w:tc>
          <w:tcPr>
            <w:tcW w:w="6465" w:type="dxa"/>
          </w:tcPr>
          <w:p>
            <w:pPr>
              <w:pStyle w:val="6"/>
              <w:spacing w:before="1" w:line="340" w:lineRule="atLeast"/>
              <w:ind w:left="107" w:right="98"/>
              <w:rPr>
                <w:color w:val="auto"/>
                <w:sz w:val="21"/>
              </w:rPr>
            </w:pPr>
            <w:r>
              <w:rPr>
                <w:rFonts w:ascii="Times New Roman" w:eastAsia="Times New Roman"/>
                <w:color w:val="auto"/>
                <w:w w:val="95"/>
                <w:sz w:val="21"/>
              </w:rPr>
              <w:t>1.</w:t>
            </w:r>
            <w:r>
              <w:rPr>
                <w:color w:val="auto"/>
                <w:w w:val="95"/>
                <w:sz w:val="21"/>
              </w:rPr>
              <w:t xml:space="preserve">查看药品零售企业网站或网络客户端应用程序中的交易记录，是否  </w:t>
            </w:r>
            <w:r>
              <w:rPr>
                <w:color w:val="auto"/>
                <w:sz w:val="21"/>
              </w:rPr>
              <w:t>有向药品经营企业或者使用单位销售药品的情况</w:t>
            </w:r>
          </w:p>
        </w:tc>
        <w:tc>
          <w:tcPr>
            <w:tcW w:w="705" w:type="dxa"/>
          </w:tcPr>
          <w:p>
            <w:pPr>
              <w:pStyle w:val="6"/>
              <w:rPr>
                <w:rFonts w:ascii="Times New Roman"/>
                <w:color w:val="auto"/>
                <w:sz w:val="20"/>
              </w:rPr>
            </w:pPr>
          </w:p>
        </w:tc>
        <w:tc>
          <w:tcPr>
            <w:tcW w:w="900" w:type="dxa"/>
          </w:tcPr>
          <w:p>
            <w:pPr>
              <w:pStyle w:val="6"/>
              <w:rPr>
                <w:rFonts w:ascii="Times New Roman"/>
                <w:color w:val="auto"/>
                <w:sz w:val="20"/>
              </w:rPr>
            </w:pPr>
          </w:p>
        </w:tc>
        <w:tc>
          <w:tcPr>
            <w:tcW w:w="1110" w:type="dxa"/>
          </w:tcPr>
          <w:p>
            <w:pPr>
              <w:pStyle w:val="6"/>
              <w:rPr>
                <w:rFonts w:ascii="Times New Roman"/>
                <w:color w:val="auto"/>
                <w:sz w:val="20"/>
              </w:rPr>
            </w:pPr>
          </w:p>
        </w:tc>
        <w:tc>
          <w:tcPr>
            <w:tcW w:w="1962" w:type="dxa"/>
            <w:vMerge w:val="restart"/>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97" w:hRule="atLeast"/>
        </w:trPr>
        <w:tc>
          <w:tcPr>
            <w:tcW w:w="444" w:type="dxa"/>
            <w:vMerge w:val="continue"/>
            <w:tcBorders>
              <w:top w:val="nil"/>
            </w:tcBorders>
          </w:tcPr>
          <w:p>
            <w:pPr>
              <w:rPr>
                <w:color w:val="auto"/>
                <w:sz w:val="2"/>
                <w:szCs w:val="2"/>
              </w:rPr>
            </w:pPr>
          </w:p>
        </w:tc>
        <w:tc>
          <w:tcPr>
            <w:tcW w:w="3135" w:type="dxa"/>
            <w:vMerge w:val="continue"/>
            <w:tcBorders>
              <w:top w:val="nil"/>
            </w:tcBorders>
          </w:tcPr>
          <w:p>
            <w:pPr>
              <w:rPr>
                <w:color w:val="auto"/>
                <w:sz w:val="2"/>
                <w:szCs w:val="2"/>
              </w:rPr>
            </w:pPr>
          </w:p>
        </w:tc>
        <w:tc>
          <w:tcPr>
            <w:tcW w:w="6465" w:type="dxa"/>
          </w:tcPr>
          <w:p>
            <w:pPr>
              <w:pStyle w:val="6"/>
              <w:spacing w:before="61" w:line="302" w:lineRule="auto"/>
              <w:ind w:left="107" w:right="98"/>
              <w:jc w:val="both"/>
              <w:rPr>
                <w:color w:val="auto"/>
                <w:sz w:val="21"/>
              </w:rPr>
            </w:pPr>
            <w:r>
              <w:rPr>
                <w:rFonts w:ascii="Times New Roman" w:eastAsia="Times New Roman"/>
                <w:color w:val="auto"/>
                <w:w w:val="95"/>
                <w:sz w:val="21"/>
              </w:rPr>
              <w:t>2.</w:t>
            </w:r>
            <w:r>
              <w:rPr>
                <w:color w:val="auto"/>
                <w:w w:val="95"/>
                <w:sz w:val="21"/>
              </w:rPr>
              <w:t xml:space="preserve">查看药品批发企业网站或网络客户端应用程序中的交易记录，是否  </w:t>
            </w:r>
            <w:r>
              <w:rPr>
                <w:color w:val="auto"/>
                <w:spacing w:val="-5"/>
                <w:sz w:val="21"/>
              </w:rPr>
              <w:t xml:space="preserve">有向消费者个人销售药品的情况；抽查交易记录中 </w:t>
            </w:r>
            <w:r>
              <w:rPr>
                <w:rFonts w:ascii="Times New Roman" w:eastAsia="Times New Roman"/>
                <w:color w:val="auto"/>
                <w:sz w:val="21"/>
              </w:rPr>
              <w:t>3</w:t>
            </w:r>
            <w:r>
              <w:rPr>
                <w:rFonts w:ascii="Times New Roman" w:eastAsia="Times New Roman"/>
                <w:color w:val="auto"/>
                <w:spacing w:val="-8"/>
                <w:sz w:val="21"/>
              </w:rPr>
              <w:t xml:space="preserve"> </w:t>
            </w:r>
            <w:r>
              <w:rPr>
                <w:color w:val="auto"/>
                <w:spacing w:val="-5"/>
                <w:sz w:val="21"/>
              </w:rPr>
              <w:t>个采购企业，查</w:t>
            </w:r>
            <w:r>
              <w:rPr>
                <w:color w:val="auto"/>
                <w:spacing w:val="-7"/>
                <w:w w:val="95"/>
                <w:sz w:val="21"/>
              </w:rPr>
              <w:t xml:space="preserve">看是否能够完整提供药品经营企业或者使用单位相关资质；查看系统  </w:t>
            </w:r>
            <w:r>
              <w:rPr>
                <w:color w:val="auto"/>
                <w:spacing w:val="-7"/>
                <w:sz w:val="21"/>
              </w:rPr>
              <w:t>是否具有对采购企业的资质进行审核的功能，在未通过审核的情况</w:t>
            </w:r>
          </w:p>
          <w:p>
            <w:pPr>
              <w:pStyle w:val="6"/>
              <w:spacing w:before="4" w:line="256" w:lineRule="exact"/>
              <w:ind w:left="107"/>
              <w:jc w:val="both"/>
              <w:rPr>
                <w:color w:val="auto"/>
                <w:sz w:val="21"/>
              </w:rPr>
            </w:pPr>
            <w:r>
              <w:rPr>
                <w:color w:val="auto"/>
                <w:sz w:val="21"/>
              </w:rPr>
              <w:t>下，是否能够直接购买药品</w:t>
            </w:r>
          </w:p>
        </w:tc>
        <w:tc>
          <w:tcPr>
            <w:tcW w:w="705" w:type="dxa"/>
          </w:tcPr>
          <w:p>
            <w:pPr>
              <w:pStyle w:val="6"/>
              <w:rPr>
                <w:rFonts w:ascii="Times New Roman"/>
                <w:color w:val="auto"/>
                <w:sz w:val="20"/>
              </w:rPr>
            </w:pPr>
          </w:p>
        </w:tc>
        <w:tc>
          <w:tcPr>
            <w:tcW w:w="900" w:type="dxa"/>
          </w:tcPr>
          <w:p>
            <w:pPr>
              <w:pStyle w:val="6"/>
              <w:rPr>
                <w:rFonts w:ascii="Times New Roman"/>
                <w:color w:val="auto"/>
                <w:sz w:val="20"/>
              </w:rPr>
            </w:pPr>
          </w:p>
        </w:tc>
        <w:tc>
          <w:tcPr>
            <w:tcW w:w="1110" w:type="dxa"/>
          </w:tcPr>
          <w:p>
            <w:pPr>
              <w:pStyle w:val="6"/>
              <w:rPr>
                <w:rFonts w:ascii="Times New Roman"/>
                <w:color w:val="auto"/>
                <w:sz w:val="20"/>
              </w:rPr>
            </w:pPr>
          </w:p>
        </w:tc>
        <w:tc>
          <w:tcPr>
            <w:tcW w:w="1962" w:type="dxa"/>
            <w:vMerge w:val="continue"/>
            <w:tcBorders>
              <w:top w:val="nil"/>
            </w:tcBorders>
          </w:tcPr>
          <w:p>
            <w:pPr>
              <w:rPr>
                <w:color w:val="auto"/>
                <w:sz w:val="2"/>
                <w:szCs w:val="2"/>
              </w:rPr>
            </w:pPr>
          </w:p>
        </w:tc>
      </w:tr>
    </w:tbl>
    <w:p>
      <w:pPr>
        <w:spacing w:after="0"/>
        <w:rPr>
          <w:color w:val="auto"/>
          <w:sz w:val="2"/>
          <w:szCs w:val="2"/>
        </w:rPr>
        <w:sectPr>
          <w:footerReference r:id="rId3" w:type="default"/>
          <w:pgSz w:w="16840" w:h="11910" w:orient="landscape"/>
          <w:pgMar w:top="1100" w:right="920" w:bottom="1400" w:left="960" w:header="0" w:footer="1209" w:gutter="0"/>
          <w:pgNumType w:start="10"/>
          <w:cols w:space="720" w:num="1"/>
        </w:sectPr>
      </w:pPr>
    </w:p>
    <w:p>
      <w:pPr>
        <w:pStyle w:val="3"/>
        <w:rPr>
          <w:rFonts w:ascii="Times New Roman"/>
          <w:color w:val="auto"/>
          <w:sz w:val="20"/>
        </w:rPr>
      </w:pPr>
    </w:p>
    <w:p>
      <w:pPr>
        <w:pStyle w:val="3"/>
        <w:spacing w:before="9"/>
        <w:rPr>
          <w:rFonts w:ascii="Times New Roman"/>
          <w:color w:val="auto"/>
          <w:sz w:val="21"/>
        </w:rPr>
      </w:pPr>
    </w:p>
    <w:tbl>
      <w:tblPr>
        <w:tblStyle w:val="4"/>
        <w:tblW w:w="14721"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4"/>
        <w:gridCol w:w="3135"/>
        <w:gridCol w:w="6465"/>
        <w:gridCol w:w="705"/>
        <w:gridCol w:w="900"/>
        <w:gridCol w:w="1110"/>
        <w:gridCol w:w="19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0" w:hRule="atLeast"/>
        </w:trPr>
        <w:tc>
          <w:tcPr>
            <w:tcW w:w="444" w:type="dxa"/>
          </w:tcPr>
          <w:p>
            <w:pPr>
              <w:pStyle w:val="6"/>
              <w:rPr>
                <w:rFonts w:ascii="Times New Roman"/>
                <w:color w:val="auto"/>
                <w:sz w:val="20"/>
              </w:rPr>
            </w:pPr>
          </w:p>
        </w:tc>
        <w:tc>
          <w:tcPr>
            <w:tcW w:w="3135" w:type="dxa"/>
          </w:tcPr>
          <w:p>
            <w:pPr>
              <w:pStyle w:val="6"/>
              <w:rPr>
                <w:rFonts w:ascii="Times New Roman"/>
                <w:color w:val="auto"/>
                <w:sz w:val="20"/>
              </w:rPr>
            </w:pPr>
          </w:p>
        </w:tc>
        <w:tc>
          <w:tcPr>
            <w:tcW w:w="6465" w:type="dxa"/>
          </w:tcPr>
          <w:p>
            <w:pPr>
              <w:pStyle w:val="6"/>
              <w:spacing w:before="9" w:line="340" w:lineRule="exact"/>
              <w:ind w:left="107" w:right="98"/>
              <w:rPr>
                <w:color w:val="auto"/>
                <w:sz w:val="21"/>
              </w:rPr>
            </w:pPr>
            <w:r>
              <w:rPr>
                <w:rFonts w:ascii="Times New Roman" w:eastAsia="Times New Roman"/>
                <w:color w:val="auto"/>
                <w:w w:val="95"/>
                <w:sz w:val="21"/>
              </w:rPr>
              <w:t>3.</w:t>
            </w:r>
            <w:r>
              <w:rPr>
                <w:color w:val="auto"/>
                <w:w w:val="95"/>
                <w:sz w:val="21"/>
              </w:rPr>
              <w:t xml:space="preserve">查看企业网站、网络客户端应用程序或销售记录等材料，是否展示  </w:t>
            </w:r>
            <w:r>
              <w:rPr>
                <w:color w:val="auto"/>
                <w:sz w:val="21"/>
              </w:rPr>
              <w:t>超出许可范围的药品</w:t>
            </w:r>
          </w:p>
        </w:tc>
        <w:tc>
          <w:tcPr>
            <w:tcW w:w="705" w:type="dxa"/>
          </w:tcPr>
          <w:p>
            <w:pPr>
              <w:pStyle w:val="6"/>
              <w:rPr>
                <w:rFonts w:ascii="Times New Roman"/>
                <w:color w:val="auto"/>
                <w:sz w:val="20"/>
              </w:rPr>
            </w:pPr>
          </w:p>
        </w:tc>
        <w:tc>
          <w:tcPr>
            <w:tcW w:w="900" w:type="dxa"/>
          </w:tcPr>
          <w:p>
            <w:pPr>
              <w:pStyle w:val="6"/>
              <w:rPr>
                <w:rFonts w:ascii="Times New Roman"/>
                <w:color w:val="auto"/>
                <w:sz w:val="20"/>
              </w:rPr>
            </w:pPr>
          </w:p>
        </w:tc>
        <w:tc>
          <w:tcPr>
            <w:tcW w:w="1110" w:type="dxa"/>
          </w:tcPr>
          <w:p>
            <w:pPr>
              <w:pStyle w:val="6"/>
              <w:rPr>
                <w:rFonts w:ascii="Times New Roman"/>
                <w:color w:val="auto"/>
                <w:sz w:val="20"/>
              </w:rPr>
            </w:pPr>
          </w:p>
        </w:tc>
        <w:tc>
          <w:tcPr>
            <w:tcW w:w="1962" w:type="dxa"/>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444" w:type="dxa"/>
          </w:tcPr>
          <w:p>
            <w:pPr>
              <w:pStyle w:val="6"/>
              <w:rPr>
                <w:rFonts w:ascii="Times New Roman"/>
                <w:color w:val="auto"/>
                <w:sz w:val="22"/>
              </w:rPr>
            </w:pPr>
          </w:p>
          <w:p>
            <w:pPr>
              <w:pStyle w:val="6"/>
              <w:spacing w:before="168"/>
              <w:ind w:right="104"/>
              <w:jc w:val="right"/>
              <w:rPr>
                <w:rFonts w:ascii="Times New Roman"/>
                <w:color w:val="auto"/>
                <w:sz w:val="21"/>
              </w:rPr>
            </w:pPr>
            <w:r>
              <w:rPr>
                <w:rFonts w:ascii="Times New Roman"/>
                <w:color w:val="auto"/>
                <w:sz w:val="21"/>
              </w:rPr>
              <w:t>10</w:t>
            </w:r>
          </w:p>
        </w:tc>
        <w:tc>
          <w:tcPr>
            <w:tcW w:w="3135" w:type="dxa"/>
          </w:tcPr>
          <w:p>
            <w:pPr>
              <w:pStyle w:val="6"/>
              <w:spacing w:before="62"/>
              <w:ind w:left="107"/>
              <w:rPr>
                <w:color w:val="auto"/>
                <w:sz w:val="21"/>
              </w:rPr>
            </w:pPr>
            <w:r>
              <w:rPr>
                <w:color w:val="auto"/>
                <w:sz w:val="21"/>
              </w:rPr>
              <w:t>不得在网络上销售《药品网络销</w:t>
            </w:r>
          </w:p>
          <w:p>
            <w:pPr>
              <w:pStyle w:val="6"/>
              <w:spacing w:line="340" w:lineRule="atLeast"/>
              <w:ind w:left="107" w:right="96"/>
              <w:rPr>
                <w:color w:val="auto"/>
                <w:sz w:val="21"/>
              </w:rPr>
            </w:pPr>
            <w:r>
              <w:rPr>
                <w:color w:val="auto"/>
                <w:w w:val="95"/>
                <w:sz w:val="21"/>
              </w:rPr>
              <w:t>售禁止清单（第一版）》中的药</w:t>
            </w:r>
            <w:r>
              <w:rPr>
                <w:color w:val="auto"/>
                <w:sz w:val="21"/>
              </w:rPr>
              <w:t>品</w:t>
            </w:r>
          </w:p>
        </w:tc>
        <w:tc>
          <w:tcPr>
            <w:tcW w:w="6465" w:type="dxa"/>
          </w:tcPr>
          <w:p>
            <w:pPr>
              <w:pStyle w:val="6"/>
              <w:spacing w:before="2"/>
              <w:rPr>
                <w:rFonts w:ascii="Times New Roman"/>
                <w:color w:val="auto"/>
                <w:sz w:val="20"/>
              </w:rPr>
            </w:pPr>
          </w:p>
          <w:p>
            <w:pPr>
              <w:pStyle w:val="6"/>
              <w:spacing w:line="304" w:lineRule="auto"/>
              <w:ind w:left="107" w:right="-15"/>
              <w:rPr>
                <w:color w:val="auto"/>
                <w:sz w:val="21"/>
              </w:rPr>
            </w:pPr>
            <w:r>
              <w:rPr>
                <w:color w:val="auto"/>
                <w:spacing w:val="-5"/>
                <w:w w:val="95"/>
                <w:sz w:val="21"/>
              </w:rPr>
              <w:t>查看企业网络销售系统中是否有《药品网络销售禁止清单</w:t>
            </w:r>
            <w:r>
              <w:rPr>
                <w:color w:val="auto"/>
                <w:w w:val="95"/>
                <w:sz w:val="21"/>
              </w:rPr>
              <w:t>（第一版</w:t>
            </w:r>
            <w:r>
              <w:rPr>
                <w:color w:val="auto"/>
                <w:spacing w:val="-73"/>
                <w:w w:val="95"/>
                <w:sz w:val="21"/>
              </w:rPr>
              <w:t>）</w:t>
            </w:r>
            <w:r>
              <w:rPr>
                <w:color w:val="auto"/>
                <w:w w:val="95"/>
                <w:sz w:val="21"/>
              </w:rPr>
              <w:t xml:space="preserve">》  </w:t>
            </w:r>
            <w:r>
              <w:rPr>
                <w:color w:val="auto"/>
                <w:sz w:val="21"/>
              </w:rPr>
              <w:t>中的药品</w:t>
            </w:r>
          </w:p>
        </w:tc>
        <w:tc>
          <w:tcPr>
            <w:tcW w:w="705" w:type="dxa"/>
          </w:tcPr>
          <w:p>
            <w:pPr>
              <w:pStyle w:val="6"/>
              <w:rPr>
                <w:rFonts w:ascii="Times New Roman"/>
                <w:color w:val="auto"/>
                <w:sz w:val="20"/>
              </w:rPr>
            </w:pPr>
          </w:p>
        </w:tc>
        <w:tc>
          <w:tcPr>
            <w:tcW w:w="900" w:type="dxa"/>
          </w:tcPr>
          <w:p>
            <w:pPr>
              <w:pStyle w:val="6"/>
              <w:rPr>
                <w:rFonts w:ascii="Times New Roman"/>
                <w:color w:val="auto"/>
                <w:sz w:val="20"/>
              </w:rPr>
            </w:pPr>
          </w:p>
        </w:tc>
        <w:tc>
          <w:tcPr>
            <w:tcW w:w="1110" w:type="dxa"/>
          </w:tcPr>
          <w:p>
            <w:pPr>
              <w:pStyle w:val="6"/>
              <w:rPr>
                <w:rFonts w:ascii="Times New Roman"/>
                <w:color w:val="auto"/>
                <w:sz w:val="20"/>
              </w:rPr>
            </w:pPr>
          </w:p>
        </w:tc>
        <w:tc>
          <w:tcPr>
            <w:tcW w:w="1962" w:type="dxa"/>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0" w:hRule="atLeast"/>
        </w:trPr>
        <w:tc>
          <w:tcPr>
            <w:tcW w:w="444" w:type="dxa"/>
            <w:vMerge w:val="restart"/>
          </w:tcPr>
          <w:p>
            <w:pPr>
              <w:pStyle w:val="6"/>
              <w:rPr>
                <w:rFonts w:ascii="Times New Roman"/>
                <w:color w:val="auto"/>
                <w:sz w:val="22"/>
              </w:rPr>
            </w:pPr>
          </w:p>
          <w:p>
            <w:pPr>
              <w:pStyle w:val="6"/>
              <w:spacing w:before="8"/>
              <w:rPr>
                <w:rFonts w:ascii="Times New Roman"/>
                <w:color w:val="auto"/>
                <w:sz w:val="22"/>
              </w:rPr>
            </w:pPr>
          </w:p>
          <w:p>
            <w:pPr>
              <w:pStyle w:val="6"/>
              <w:ind w:left="119"/>
              <w:rPr>
                <w:rFonts w:ascii="Times New Roman"/>
                <w:color w:val="auto"/>
                <w:sz w:val="21"/>
              </w:rPr>
            </w:pPr>
            <w:r>
              <w:rPr>
                <w:rFonts w:ascii="Times New Roman"/>
                <w:color w:val="auto"/>
                <w:sz w:val="21"/>
              </w:rPr>
              <w:t>11</w:t>
            </w:r>
          </w:p>
        </w:tc>
        <w:tc>
          <w:tcPr>
            <w:tcW w:w="3135" w:type="dxa"/>
            <w:vMerge w:val="restart"/>
          </w:tcPr>
          <w:p>
            <w:pPr>
              <w:pStyle w:val="6"/>
              <w:spacing w:before="155" w:line="302" w:lineRule="auto"/>
              <w:ind w:left="107" w:right="96"/>
              <w:rPr>
                <w:color w:val="auto"/>
                <w:sz w:val="21"/>
              </w:rPr>
            </w:pPr>
            <w:r>
              <w:rPr>
                <w:color w:val="auto"/>
                <w:sz w:val="21"/>
              </w:rPr>
              <w:t>企业应当在网站首页或者经营</w:t>
            </w:r>
            <w:r>
              <w:rPr>
                <w:color w:val="auto"/>
                <w:w w:val="95"/>
                <w:sz w:val="21"/>
              </w:rPr>
              <w:t>活动的主页面显著位置，持续公</w:t>
            </w:r>
            <w:r>
              <w:rPr>
                <w:color w:val="auto"/>
                <w:sz w:val="21"/>
              </w:rPr>
              <w:t>示其药品经营许可证信息</w:t>
            </w:r>
          </w:p>
        </w:tc>
        <w:tc>
          <w:tcPr>
            <w:tcW w:w="6465" w:type="dxa"/>
          </w:tcPr>
          <w:p>
            <w:pPr>
              <w:pStyle w:val="6"/>
              <w:spacing w:before="9" w:line="340" w:lineRule="exact"/>
              <w:ind w:left="107" w:right="98"/>
              <w:rPr>
                <w:color w:val="auto"/>
                <w:sz w:val="21"/>
              </w:rPr>
            </w:pPr>
            <w:r>
              <w:rPr>
                <w:rFonts w:ascii="Times New Roman" w:eastAsia="Times New Roman"/>
                <w:color w:val="auto"/>
                <w:w w:val="95"/>
                <w:sz w:val="21"/>
              </w:rPr>
              <w:t>1.</w:t>
            </w:r>
            <w:r>
              <w:rPr>
                <w:color w:val="auto"/>
                <w:w w:val="95"/>
                <w:sz w:val="21"/>
              </w:rPr>
              <w:t xml:space="preserve">查看网站或网络客户端应用程序是否在主页面显著位置展示药品经  </w:t>
            </w:r>
            <w:r>
              <w:rPr>
                <w:color w:val="auto"/>
                <w:sz w:val="21"/>
              </w:rPr>
              <w:t>营许可证</w:t>
            </w:r>
          </w:p>
        </w:tc>
        <w:tc>
          <w:tcPr>
            <w:tcW w:w="705" w:type="dxa"/>
          </w:tcPr>
          <w:p>
            <w:pPr>
              <w:pStyle w:val="6"/>
              <w:rPr>
                <w:rFonts w:ascii="Times New Roman"/>
                <w:color w:val="auto"/>
                <w:sz w:val="20"/>
              </w:rPr>
            </w:pPr>
          </w:p>
        </w:tc>
        <w:tc>
          <w:tcPr>
            <w:tcW w:w="900" w:type="dxa"/>
          </w:tcPr>
          <w:p>
            <w:pPr>
              <w:pStyle w:val="6"/>
              <w:rPr>
                <w:rFonts w:ascii="Times New Roman"/>
                <w:color w:val="auto"/>
                <w:sz w:val="20"/>
              </w:rPr>
            </w:pPr>
          </w:p>
        </w:tc>
        <w:tc>
          <w:tcPr>
            <w:tcW w:w="1110" w:type="dxa"/>
          </w:tcPr>
          <w:p>
            <w:pPr>
              <w:pStyle w:val="6"/>
              <w:rPr>
                <w:rFonts w:ascii="Times New Roman"/>
                <w:color w:val="auto"/>
                <w:sz w:val="20"/>
              </w:rPr>
            </w:pPr>
          </w:p>
        </w:tc>
        <w:tc>
          <w:tcPr>
            <w:tcW w:w="1962" w:type="dxa"/>
            <w:vMerge w:val="restart"/>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3" w:hRule="atLeast"/>
        </w:trPr>
        <w:tc>
          <w:tcPr>
            <w:tcW w:w="444" w:type="dxa"/>
            <w:vMerge w:val="continue"/>
            <w:tcBorders>
              <w:top w:val="nil"/>
            </w:tcBorders>
          </w:tcPr>
          <w:p>
            <w:pPr>
              <w:rPr>
                <w:color w:val="auto"/>
                <w:sz w:val="2"/>
                <w:szCs w:val="2"/>
              </w:rPr>
            </w:pPr>
          </w:p>
        </w:tc>
        <w:tc>
          <w:tcPr>
            <w:tcW w:w="3135" w:type="dxa"/>
            <w:vMerge w:val="continue"/>
            <w:tcBorders>
              <w:top w:val="nil"/>
            </w:tcBorders>
          </w:tcPr>
          <w:p>
            <w:pPr>
              <w:rPr>
                <w:color w:val="auto"/>
                <w:sz w:val="2"/>
                <w:szCs w:val="2"/>
              </w:rPr>
            </w:pPr>
          </w:p>
        </w:tc>
        <w:tc>
          <w:tcPr>
            <w:tcW w:w="6465" w:type="dxa"/>
          </w:tcPr>
          <w:p>
            <w:pPr>
              <w:pStyle w:val="6"/>
              <w:spacing w:before="138"/>
              <w:ind w:left="107"/>
              <w:rPr>
                <w:color w:val="auto"/>
                <w:sz w:val="21"/>
              </w:rPr>
            </w:pPr>
            <w:r>
              <w:rPr>
                <w:rFonts w:ascii="Times New Roman" w:eastAsia="Times New Roman"/>
                <w:color w:val="auto"/>
                <w:sz w:val="21"/>
              </w:rPr>
              <w:t>2.</w:t>
            </w:r>
            <w:r>
              <w:rPr>
                <w:color w:val="auto"/>
                <w:sz w:val="21"/>
              </w:rPr>
              <w:t>相关展示信息是否画面清晰，容易辨识</w:t>
            </w:r>
          </w:p>
        </w:tc>
        <w:tc>
          <w:tcPr>
            <w:tcW w:w="705" w:type="dxa"/>
          </w:tcPr>
          <w:p>
            <w:pPr>
              <w:pStyle w:val="6"/>
              <w:rPr>
                <w:rFonts w:ascii="Times New Roman"/>
                <w:color w:val="auto"/>
                <w:sz w:val="20"/>
              </w:rPr>
            </w:pPr>
          </w:p>
        </w:tc>
        <w:tc>
          <w:tcPr>
            <w:tcW w:w="900" w:type="dxa"/>
          </w:tcPr>
          <w:p>
            <w:pPr>
              <w:pStyle w:val="6"/>
              <w:rPr>
                <w:rFonts w:ascii="Times New Roman"/>
                <w:color w:val="auto"/>
                <w:sz w:val="20"/>
              </w:rPr>
            </w:pPr>
          </w:p>
        </w:tc>
        <w:tc>
          <w:tcPr>
            <w:tcW w:w="1110" w:type="dxa"/>
          </w:tcPr>
          <w:p>
            <w:pPr>
              <w:pStyle w:val="6"/>
              <w:rPr>
                <w:rFonts w:ascii="Times New Roman"/>
                <w:color w:val="auto"/>
                <w:sz w:val="20"/>
              </w:rPr>
            </w:pPr>
          </w:p>
        </w:tc>
        <w:tc>
          <w:tcPr>
            <w:tcW w:w="1962"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444" w:type="dxa"/>
            <w:vMerge w:val="restart"/>
          </w:tcPr>
          <w:p>
            <w:pPr>
              <w:pStyle w:val="6"/>
              <w:rPr>
                <w:rFonts w:ascii="Times New Roman"/>
                <w:color w:val="auto"/>
                <w:sz w:val="22"/>
              </w:rPr>
            </w:pPr>
          </w:p>
          <w:p>
            <w:pPr>
              <w:pStyle w:val="6"/>
              <w:spacing w:before="185"/>
              <w:ind w:left="117"/>
              <w:rPr>
                <w:rFonts w:ascii="Times New Roman"/>
                <w:color w:val="auto"/>
                <w:sz w:val="21"/>
              </w:rPr>
            </w:pPr>
            <w:r>
              <w:rPr>
                <w:rFonts w:ascii="Times New Roman"/>
                <w:color w:val="auto"/>
                <w:sz w:val="21"/>
              </w:rPr>
              <w:t>12</w:t>
            </w:r>
          </w:p>
        </w:tc>
        <w:tc>
          <w:tcPr>
            <w:tcW w:w="3135" w:type="dxa"/>
            <w:vMerge w:val="restart"/>
          </w:tcPr>
          <w:p>
            <w:pPr>
              <w:pStyle w:val="6"/>
              <w:spacing w:before="5" w:line="340" w:lineRule="atLeast"/>
              <w:ind w:left="107" w:right="286"/>
              <w:jc w:val="both"/>
              <w:rPr>
                <w:color w:val="auto"/>
                <w:sz w:val="21"/>
              </w:rPr>
            </w:pPr>
            <w:r>
              <w:rPr>
                <w:color w:val="auto"/>
                <w:w w:val="95"/>
                <w:sz w:val="21"/>
              </w:rPr>
              <w:t>企业应当展示依法配备的药师或者其他药学技术人员的资格</w:t>
            </w:r>
            <w:r>
              <w:rPr>
                <w:color w:val="auto"/>
                <w:sz w:val="21"/>
              </w:rPr>
              <w:t>认定等信息</w:t>
            </w:r>
          </w:p>
        </w:tc>
        <w:tc>
          <w:tcPr>
            <w:tcW w:w="6465" w:type="dxa"/>
          </w:tcPr>
          <w:p>
            <w:pPr>
              <w:pStyle w:val="6"/>
              <w:spacing w:before="61"/>
              <w:ind w:left="107"/>
              <w:rPr>
                <w:color w:val="auto"/>
                <w:sz w:val="21"/>
              </w:rPr>
            </w:pPr>
            <w:r>
              <w:rPr>
                <w:rFonts w:ascii="Times New Roman" w:eastAsia="Times New Roman"/>
                <w:color w:val="auto"/>
                <w:sz w:val="21"/>
              </w:rPr>
              <w:t>1.</w:t>
            </w:r>
            <w:r>
              <w:rPr>
                <w:color w:val="auto"/>
                <w:sz w:val="21"/>
              </w:rPr>
              <w:t>查看网站或网络客户端应用程序是否在主页面显著位置展示药师或</w:t>
            </w:r>
          </w:p>
          <w:p>
            <w:pPr>
              <w:pStyle w:val="6"/>
              <w:spacing w:before="72" w:line="257" w:lineRule="exact"/>
              <w:ind w:left="107"/>
              <w:rPr>
                <w:color w:val="auto"/>
                <w:sz w:val="21"/>
              </w:rPr>
            </w:pPr>
            <w:r>
              <w:rPr>
                <w:color w:val="auto"/>
                <w:sz w:val="21"/>
              </w:rPr>
              <w:t>者其他药学技术人员的资格认定相关证书</w:t>
            </w:r>
          </w:p>
        </w:tc>
        <w:tc>
          <w:tcPr>
            <w:tcW w:w="705" w:type="dxa"/>
          </w:tcPr>
          <w:p>
            <w:pPr>
              <w:pStyle w:val="6"/>
              <w:rPr>
                <w:rFonts w:ascii="Times New Roman"/>
                <w:color w:val="auto"/>
                <w:sz w:val="20"/>
              </w:rPr>
            </w:pPr>
          </w:p>
        </w:tc>
        <w:tc>
          <w:tcPr>
            <w:tcW w:w="900" w:type="dxa"/>
          </w:tcPr>
          <w:p>
            <w:pPr>
              <w:pStyle w:val="6"/>
              <w:rPr>
                <w:rFonts w:ascii="Times New Roman"/>
                <w:color w:val="auto"/>
                <w:sz w:val="20"/>
              </w:rPr>
            </w:pPr>
          </w:p>
        </w:tc>
        <w:tc>
          <w:tcPr>
            <w:tcW w:w="1110" w:type="dxa"/>
          </w:tcPr>
          <w:p>
            <w:pPr>
              <w:pStyle w:val="6"/>
              <w:rPr>
                <w:rFonts w:ascii="Times New Roman"/>
                <w:color w:val="auto"/>
                <w:sz w:val="20"/>
              </w:rPr>
            </w:pPr>
          </w:p>
        </w:tc>
        <w:tc>
          <w:tcPr>
            <w:tcW w:w="1962" w:type="dxa"/>
            <w:vMerge w:val="restart"/>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trPr>
        <w:tc>
          <w:tcPr>
            <w:tcW w:w="444" w:type="dxa"/>
            <w:vMerge w:val="continue"/>
            <w:tcBorders>
              <w:top w:val="nil"/>
            </w:tcBorders>
          </w:tcPr>
          <w:p>
            <w:pPr>
              <w:rPr>
                <w:color w:val="auto"/>
                <w:sz w:val="2"/>
                <w:szCs w:val="2"/>
              </w:rPr>
            </w:pPr>
          </w:p>
        </w:tc>
        <w:tc>
          <w:tcPr>
            <w:tcW w:w="3135" w:type="dxa"/>
            <w:vMerge w:val="continue"/>
            <w:tcBorders>
              <w:top w:val="nil"/>
            </w:tcBorders>
          </w:tcPr>
          <w:p>
            <w:pPr>
              <w:rPr>
                <w:color w:val="auto"/>
                <w:sz w:val="2"/>
                <w:szCs w:val="2"/>
              </w:rPr>
            </w:pPr>
          </w:p>
        </w:tc>
        <w:tc>
          <w:tcPr>
            <w:tcW w:w="6465" w:type="dxa"/>
          </w:tcPr>
          <w:p>
            <w:pPr>
              <w:pStyle w:val="6"/>
              <w:spacing w:before="72" w:line="267" w:lineRule="exact"/>
              <w:ind w:left="107"/>
              <w:rPr>
                <w:color w:val="auto"/>
                <w:sz w:val="21"/>
              </w:rPr>
            </w:pPr>
            <w:r>
              <w:rPr>
                <w:rFonts w:ascii="Times New Roman" w:eastAsia="Times New Roman"/>
                <w:color w:val="auto"/>
                <w:sz w:val="21"/>
              </w:rPr>
              <w:t>2.</w:t>
            </w:r>
            <w:r>
              <w:rPr>
                <w:color w:val="auto"/>
                <w:sz w:val="21"/>
              </w:rPr>
              <w:t>相关展示信息是否画面清晰，容易辨识</w:t>
            </w:r>
          </w:p>
        </w:tc>
        <w:tc>
          <w:tcPr>
            <w:tcW w:w="705" w:type="dxa"/>
          </w:tcPr>
          <w:p>
            <w:pPr>
              <w:pStyle w:val="6"/>
              <w:rPr>
                <w:rFonts w:ascii="Times New Roman"/>
                <w:color w:val="auto"/>
                <w:sz w:val="20"/>
              </w:rPr>
            </w:pPr>
          </w:p>
        </w:tc>
        <w:tc>
          <w:tcPr>
            <w:tcW w:w="900" w:type="dxa"/>
          </w:tcPr>
          <w:p>
            <w:pPr>
              <w:pStyle w:val="6"/>
              <w:rPr>
                <w:rFonts w:ascii="Times New Roman"/>
                <w:color w:val="auto"/>
                <w:sz w:val="20"/>
              </w:rPr>
            </w:pPr>
          </w:p>
        </w:tc>
        <w:tc>
          <w:tcPr>
            <w:tcW w:w="1110" w:type="dxa"/>
          </w:tcPr>
          <w:p>
            <w:pPr>
              <w:pStyle w:val="6"/>
              <w:rPr>
                <w:rFonts w:ascii="Times New Roman"/>
                <w:color w:val="auto"/>
                <w:sz w:val="20"/>
              </w:rPr>
            </w:pPr>
          </w:p>
        </w:tc>
        <w:tc>
          <w:tcPr>
            <w:tcW w:w="1962"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444" w:type="dxa"/>
            <w:vMerge w:val="restart"/>
          </w:tcPr>
          <w:p>
            <w:pPr>
              <w:pStyle w:val="6"/>
              <w:rPr>
                <w:rFonts w:ascii="Times New Roman"/>
                <w:color w:val="auto"/>
                <w:sz w:val="22"/>
              </w:rPr>
            </w:pPr>
          </w:p>
          <w:p>
            <w:pPr>
              <w:pStyle w:val="6"/>
              <w:rPr>
                <w:rFonts w:ascii="Times New Roman"/>
                <w:color w:val="auto"/>
                <w:sz w:val="22"/>
              </w:rPr>
            </w:pPr>
          </w:p>
          <w:p>
            <w:pPr>
              <w:pStyle w:val="6"/>
              <w:spacing w:before="8"/>
              <w:rPr>
                <w:rFonts w:ascii="Times New Roman"/>
                <w:color w:val="auto"/>
                <w:sz w:val="22"/>
              </w:rPr>
            </w:pPr>
          </w:p>
          <w:p>
            <w:pPr>
              <w:pStyle w:val="6"/>
              <w:spacing w:before="1"/>
              <w:ind w:left="117"/>
              <w:rPr>
                <w:rFonts w:ascii="Times New Roman"/>
                <w:color w:val="auto"/>
                <w:sz w:val="21"/>
              </w:rPr>
            </w:pPr>
            <w:r>
              <w:rPr>
                <w:rFonts w:ascii="Times New Roman"/>
                <w:color w:val="auto"/>
                <w:sz w:val="21"/>
              </w:rPr>
              <w:t>13</w:t>
            </w:r>
          </w:p>
        </w:tc>
        <w:tc>
          <w:tcPr>
            <w:tcW w:w="3135" w:type="dxa"/>
            <w:vMerge w:val="restart"/>
          </w:tcPr>
          <w:p>
            <w:pPr>
              <w:pStyle w:val="6"/>
              <w:rPr>
                <w:rFonts w:ascii="Times New Roman"/>
                <w:color w:val="auto"/>
                <w:sz w:val="20"/>
              </w:rPr>
            </w:pPr>
          </w:p>
          <w:p>
            <w:pPr>
              <w:pStyle w:val="6"/>
              <w:rPr>
                <w:rFonts w:ascii="Times New Roman"/>
                <w:color w:val="auto"/>
                <w:sz w:val="20"/>
              </w:rPr>
            </w:pPr>
          </w:p>
          <w:p>
            <w:pPr>
              <w:pStyle w:val="6"/>
              <w:spacing w:before="116" w:line="304" w:lineRule="auto"/>
              <w:ind w:left="107" w:right="286"/>
              <w:rPr>
                <w:color w:val="auto"/>
                <w:sz w:val="21"/>
              </w:rPr>
            </w:pPr>
            <w:r>
              <w:rPr>
                <w:color w:val="auto"/>
                <w:w w:val="95"/>
                <w:sz w:val="21"/>
              </w:rPr>
              <w:t>企业展示的药品相关信息应当</w:t>
            </w:r>
            <w:r>
              <w:rPr>
                <w:color w:val="auto"/>
                <w:sz w:val="21"/>
              </w:rPr>
              <w:t>真实、准确、合法</w:t>
            </w:r>
          </w:p>
        </w:tc>
        <w:tc>
          <w:tcPr>
            <w:tcW w:w="6465" w:type="dxa"/>
          </w:tcPr>
          <w:p>
            <w:pPr>
              <w:pStyle w:val="6"/>
              <w:spacing w:before="62" w:line="302" w:lineRule="auto"/>
              <w:ind w:left="107" w:right="-15"/>
              <w:rPr>
                <w:color w:val="auto"/>
                <w:sz w:val="21"/>
              </w:rPr>
            </w:pPr>
            <w:r>
              <w:rPr>
                <w:rFonts w:ascii="Times New Roman" w:eastAsia="Times New Roman"/>
                <w:color w:val="auto"/>
                <w:sz w:val="21"/>
              </w:rPr>
              <w:t>1.</w:t>
            </w:r>
            <w:r>
              <w:rPr>
                <w:color w:val="auto"/>
                <w:spacing w:val="-19"/>
                <w:sz w:val="21"/>
              </w:rPr>
              <w:t xml:space="preserve">抽查 </w:t>
            </w:r>
            <w:r>
              <w:rPr>
                <w:rFonts w:ascii="Times New Roman" w:eastAsia="Times New Roman"/>
                <w:color w:val="auto"/>
                <w:sz w:val="21"/>
              </w:rPr>
              <w:t>3</w:t>
            </w:r>
            <w:r>
              <w:rPr>
                <w:rFonts w:ascii="Times New Roman" w:eastAsia="Times New Roman"/>
                <w:color w:val="auto"/>
                <w:spacing w:val="-8"/>
                <w:sz w:val="21"/>
              </w:rPr>
              <w:t xml:space="preserve"> </w:t>
            </w:r>
            <w:r>
              <w:rPr>
                <w:color w:val="auto"/>
                <w:spacing w:val="-9"/>
                <w:sz w:val="21"/>
              </w:rPr>
              <w:t>个产品页面，查看发布的通用名称、商品名称、规格、剂型、产地、功能主治或适用范围、药品注册证编号、不良反应、禁忌症、</w:t>
            </w:r>
          </w:p>
          <w:p>
            <w:pPr>
              <w:pStyle w:val="6"/>
              <w:spacing w:before="1" w:line="258" w:lineRule="exact"/>
              <w:ind w:left="107"/>
              <w:rPr>
                <w:color w:val="auto"/>
                <w:sz w:val="21"/>
              </w:rPr>
            </w:pPr>
            <w:r>
              <w:rPr>
                <w:color w:val="auto"/>
                <w:sz w:val="21"/>
              </w:rPr>
              <w:t>包装、药品上市许可持有人等信息，是否与药品批准的内容一致</w:t>
            </w:r>
          </w:p>
        </w:tc>
        <w:tc>
          <w:tcPr>
            <w:tcW w:w="705" w:type="dxa"/>
          </w:tcPr>
          <w:p>
            <w:pPr>
              <w:pStyle w:val="6"/>
              <w:rPr>
                <w:rFonts w:ascii="Times New Roman"/>
                <w:color w:val="auto"/>
                <w:sz w:val="20"/>
              </w:rPr>
            </w:pPr>
          </w:p>
        </w:tc>
        <w:tc>
          <w:tcPr>
            <w:tcW w:w="900" w:type="dxa"/>
          </w:tcPr>
          <w:p>
            <w:pPr>
              <w:pStyle w:val="6"/>
              <w:rPr>
                <w:rFonts w:ascii="Times New Roman"/>
                <w:color w:val="auto"/>
                <w:sz w:val="20"/>
              </w:rPr>
            </w:pPr>
          </w:p>
        </w:tc>
        <w:tc>
          <w:tcPr>
            <w:tcW w:w="1110" w:type="dxa"/>
          </w:tcPr>
          <w:p>
            <w:pPr>
              <w:pStyle w:val="6"/>
              <w:rPr>
                <w:rFonts w:ascii="Times New Roman"/>
                <w:color w:val="auto"/>
                <w:sz w:val="20"/>
              </w:rPr>
            </w:pPr>
          </w:p>
        </w:tc>
        <w:tc>
          <w:tcPr>
            <w:tcW w:w="1962" w:type="dxa"/>
            <w:vMerge w:val="restart"/>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444" w:type="dxa"/>
            <w:vMerge w:val="continue"/>
            <w:tcBorders>
              <w:top w:val="nil"/>
            </w:tcBorders>
          </w:tcPr>
          <w:p>
            <w:pPr>
              <w:rPr>
                <w:color w:val="auto"/>
                <w:sz w:val="2"/>
                <w:szCs w:val="2"/>
              </w:rPr>
            </w:pPr>
          </w:p>
        </w:tc>
        <w:tc>
          <w:tcPr>
            <w:tcW w:w="3135" w:type="dxa"/>
            <w:vMerge w:val="continue"/>
            <w:tcBorders>
              <w:top w:val="nil"/>
            </w:tcBorders>
          </w:tcPr>
          <w:p>
            <w:pPr>
              <w:rPr>
                <w:color w:val="auto"/>
                <w:sz w:val="2"/>
                <w:szCs w:val="2"/>
              </w:rPr>
            </w:pPr>
          </w:p>
        </w:tc>
        <w:tc>
          <w:tcPr>
            <w:tcW w:w="6465" w:type="dxa"/>
          </w:tcPr>
          <w:p>
            <w:pPr>
              <w:pStyle w:val="6"/>
              <w:spacing w:before="62"/>
              <w:ind w:left="107"/>
              <w:rPr>
                <w:color w:val="auto"/>
                <w:sz w:val="21"/>
              </w:rPr>
            </w:pPr>
            <w:r>
              <w:rPr>
                <w:rFonts w:ascii="Times New Roman" w:eastAsia="Times New Roman"/>
                <w:color w:val="auto"/>
                <w:sz w:val="21"/>
              </w:rPr>
              <w:t>2.</w:t>
            </w:r>
            <w:r>
              <w:rPr>
                <w:color w:val="auto"/>
                <w:sz w:val="21"/>
              </w:rPr>
              <w:t>抽查药品是否按照《药品经营质量管理规范》的要求，执行采购、</w:t>
            </w:r>
          </w:p>
          <w:p>
            <w:pPr>
              <w:pStyle w:val="6"/>
              <w:spacing w:before="72" w:line="257" w:lineRule="exact"/>
              <w:ind w:left="107"/>
              <w:rPr>
                <w:color w:val="auto"/>
                <w:sz w:val="21"/>
              </w:rPr>
            </w:pPr>
            <w:r>
              <w:rPr>
                <w:color w:val="auto"/>
                <w:sz w:val="21"/>
              </w:rPr>
              <w:t>收货、验收的规定</w:t>
            </w:r>
          </w:p>
        </w:tc>
        <w:tc>
          <w:tcPr>
            <w:tcW w:w="705" w:type="dxa"/>
          </w:tcPr>
          <w:p>
            <w:pPr>
              <w:pStyle w:val="6"/>
              <w:rPr>
                <w:rFonts w:ascii="Times New Roman"/>
                <w:color w:val="auto"/>
                <w:sz w:val="20"/>
              </w:rPr>
            </w:pPr>
          </w:p>
        </w:tc>
        <w:tc>
          <w:tcPr>
            <w:tcW w:w="900" w:type="dxa"/>
          </w:tcPr>
          <w:p>
            <w:pPr>
              <w:pStyle w:val="6"/>
              <w:rPr>
                <w:rFonts w:ascii="Times New Roman"/>
                <w:color w:val="auto"/>
                <w:sz w:val="20"/>
              </w:rPr>
            </w:pPr>
          </w:p>
        </w:tc>
        <w:tc>
          <w:tcPr>
            <w:tcW w:w="1110" w:type="dxa"/>
          </w:tcPr>
          <w:p>
            <w:pPr>
              <w:pStyle w:val="6"/>
              <w:rPr>
                <w:rFonts w:ascii="Times New Roman"/>
                <w:color w:val="auto"/>
                <w:sz w:val="20"/>
              </w:rPr>
            </w:pPr>
          </w:p>
        </w:tc>
        <w:tc>
          <w:tcPr>
            <w:tcW w:w="1962"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444" w:type="dxa"/>
          </w:tcPr>
          <w:p>
            <w:pPr>
              <w:pStyle w:val="6"/>
              <w:rPr>
                <w:rFonts w:ascii="Times New Roman"/>
                <w:color w:val="auto"/>
                <w:sz w:val="22"/>
              </w:rPr>
            </w:pPr>
          </w:p>
          <w:p>
            <w:pPr>
              <w:pStyle w:val="6"/>
              <w:spacing w:before="170"/>
              <w:ind w:right="104"/>
              <w:jc w:val="right"/>
              <w:rPr>
                <w:rFonts w:ascii="Times New Roman"/>
                <w:color w:val="auto"/>
                <w:sz w:val="21"/>
              </w:rPr>
            </w:pPr>
            <w:r>
              <w:rPr>
                <w:rFonts w:ascii="Times New Roman"/>
                <w:color w:val="auto"/>
                <w:sz w:val="21"/>
              </w:rPr>
              <w:t>14</w:t>
            </w:r>
          </w:p>
        </w:tc>
        <w:tc>
          <w:tcPr>
            <w:tcW w:w="3135" w:type="dxa"/>
          </w:tcPr>
          <w:p>
            <w:pPr>
              <w:pStyle w:val="6"/>
              <w:spacing w:before="61"/>
              <w:ind w:left="107"/>
              <w:rPr>
                <w:color w:val="auto"/>
                <w:sz w:val="21"/>
              </w:rPr>
            </w:pPr>
            <w:r>
              <w:rPr>
                <w:color w:val="auto"/>
                <w:sz w:val="21"/>
              </w:rPr>
              <w:t>企业应当在药品销售页面中设</w:t>
            </w:r>
          </w:p>
          <w:p>
            <w:pPr>
              <w:pStyle w:val="6"/>
              <w:spacing w:before="1" w:line="340" w:lineRule="atLeast"/>
              <w:ind w:left="107" w:right="286"/>
              <w:rPr>
                <w:color w:val="auto"/>
                <w:sz w:val="21"/>
              </w:rPr>
            </w:pPr>
            <w:r>
              <w:rPr>
                <w:color w:val="auto"/>
                <w:w w:val="95"/>
                <w:sz w:val="21"/>
              </w:rPr>
              <w:t>置专门用于发布药品信息的药</w:t>
            </w:r>
            <w:r>
              <w:rPr>
                <w:color w:val="auto"/>
                <w:sz w:val="21"/>
              </w:rPr>
              <w:t>品信息展示区域</w:t>
            </w:r>
          </w:p>
        </w:tc>
        <w:tc>
          <w:tcPr>
            <w:tcW w:w="6465" w:type="dxa"/>
          </w:tcPr>
          <w:p>
            <w:pPr>
              <w:pStyle w:val="6"/>
              <w:rPr>
                <w:rFonts w:ascii="Times New Roman"/>
                <w:color w:val="auto"/>
                <w:sz w:val="20"/>
              </w:rPr>
            </w:pPr>
          </w:p>
          <w:p>
            <w:pPr>
              <w:pStyle w:val="6"/>
              <w:spacing w:before="172"/>
              <w:ind w:left="107"/>
              <w:rPr>
                <w:color w:val="auto"/>
                <w:sz w:val="21"/>
              </w:rPr>
            </w:pPr>
            <w:r>
              <w:rPr>
                <w:color w:val="auto"/>
                <w:sz w:val="21"/>
              </w:rPr>
              <w:t>查看是否设置专门用于发布药品信息的药品信息展示区域</w:t>
            </w:r>
          </w:p>
        </w:tc>
        <w:tc>
          <w:tcPr>
            <w:tcW w:w="705" w:type="dxa"/>
          </w:tcPr>
          <w:p>
            <w:pPr>
              <w:pStyle w:val="6"/>
              <w:rPr>
                <w:rFonts w:ascii="Times New Roman"/>
                <w:color w:val="auto"/>
                <w:sz w:val="20"/>
              </w:rPr>
            </w:pPr>
          </w:p>
        </w:tc>
        <w:tc>
          <w:tcPr>
            <w:tcW w:w="900" w:type="dxa"/>
          </w:tcPr>
          <w:p>
            <w:pPr>
              <w:pStyle w:val="6"/>
              <w:rPr>
                <w:rFonts w:ascii="Times New Roman"/>
                <w:color w:val="auto"/>
                <w:sz w:val="20"/>
              </w:rPr>
            </w:pPr>
          </w:p>
        </w:tc>
        <w:tc>
          <w:tcPr>
            <w:tcW w:w="1110" w:type="dxa"/>
          </w:tcPr>
          <w:p>
            <w:pPr>
              <w:pStyle w:val="6"/>
              <w:rPr>
                <w:rFonts w:ascii="Times New Roman"/>
                <w:color w:val="auto"/>
                <w:sz w:val="20"/>
              </w:rPr>
            </w:pPr>
          </w:p>
        </w:tc>
        <w:tc>
          <w:tcPr>
            <w:tcW w:w="1962" w:type="dxa"/>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65" w:hRule="atLeast"/>
        </w:trPr>
        <w:tc>
          <w:tcPr>
            <w:tcW w:w="444" w:type="dxa"/>
            <w:vMerge w:val="restart"/>
          </w:tcPr>
          <w:p>
            <w:pPr>
              <w:pStyle w:val="6"/>
              <w:rPr>
                <w:rFonts w:ascii="Times New Roman"/>
                <w:color w:val="auto"/>
                <w:sz w:val="22"/>
              </w:rPr>
            </w:pPr>
          </w:p>
          <w:p>
            <w:pPr>
              <w:pStyle w:val="6"/>
              <w:rPr>
                <w:rFonts w:ascii="Times New Roman"/>
                <w:color w:val="auto"/>
                <w:sz w:val="22"/>
              </w:rPr>
            </w:pPr>
          </w:p>
          <w:p>
            <w:pPr>
              <w:pStyle w:val="6"/>
              <w:spacing w:before="2"/>
              <w:rPr>
                <w:rFonts w:ascii="Times New Roman"/>
                <w:color w:val="auto"/>
                <w:sz w:val="22"/>
              </w:rPr>
            </w:pPr>
          </w:p>
          <w:p>
            <w:pPr>
              <w:pStyle w:val="6"/>
              <w:ind w:left="117"/>
              <w:rPr>
                <w:rFonts w:ascii="Times New Roman"/>
                <w:color w:val="auto"/>
                <w:sz w:val="21"/>
              </w:rPr>
            </w:pPr>
            <w:r>
              <w:rPr>
                <w:rFonts w:ascii="Times New Roman"/>
                <w:color w:val="auto"/>
                <w:sz w:val="21"/>
              </w:rPr>
              <w:t>15</w:t>
            </w:r>
          </w:p>
        </w:tc>
        <w:tc>
          <w:tcPr>
            <w:tcW w:w="3135" w:type="dxa"/>
            <w:vMerge w:val="restart"/>
          </w:tcPr>
          <w:p>
            <w:pPr>
              <w:pStyle w:val="6"/>
              <w:spacing w:before="63" w:line="302" w:lineRule="auto"/>
              <w:ind w:left="107" w:right="96"/>
              <w:jc w:val="both"/>
              <w:rPr>
                <w:color w:val="auto"/>
                <w:sz w:val="21"/>
              </w:rPr>
            </w:pPr>
            <w:r>
              <w:rPr>
                <w:color w:val="auto"/>
                <w:spacing w:val="-2"/>
                <w:w w:val="95"/>
                <w:sz w:val="21"/>
              </w:rPr>
              <w:t>企业向个人销售药品的，应当按</w:t>
            </w:r>
            <w:r>
              <w:rPr>
                <w:color w:val="auto"/>
                <w:spacing w:val="-4"/>
                <w:w w:val="95"/>
                <w:sz w:val="21"/>
              </w:rPr>
              <w:t>照规定出具销售凭证，销售凭证</w:t>
            </w:r>
            <w:r>
              <w:rPr>
                <w:color w:val="auto"/>
                <w:spacing w:val="-6"/>
                <w:w w:val="95"/>
                <w:sz w:val="21"/>
              </w:rPr>
              <w:t>可以电子形式出具，药品最小销</w:t>
            </w:r>
            <w:r>
              <w:rPr>
                <w:color w:val="auto"/>
                <w:spacing w:val="-6"/>
                <w:sz w:val="21"/>
              </w:rPr>
              <w:t>售单元的销售记录应当清晰留</w:t>
            </w:r>
          </w:p>
          <w:p>
            <w:pPr>
              <w:pStyle w:val="6"/>
              <w:spacing w:before="2" w:line="257" w:lineRule="exact"/>
              <w:ind w:left="107"/>
              <w:jc w:val="both"/>
              <w:rPr>
                <w:color w:val="auto"/>
                <w:sz w:val="21"/>
              </w:rPr>
            </w:pPr>
            <w:r>
              <w:rPr>
                <w:color w:val="auto"/>
                <w:sz w:val="21"/>
              </w:rPr>
              <w:t>存，确保可追溯</w:t>
            </w:r>
          </w:p>
        </w:tc>
        <w:tc>
          <w:tcPr>
            <w:tcW w:w="6465" w:type="dxa"/>
          </w:tcPr>
          <w:p>
            <w:pPr>
              <w:pStyle w:val="6"/>
              <w:spacing w:before="7"/>
              <w:rPr>
                <w:rFonts w:ascii="Times New Roman"/>
                <w:color w:val="auto"/>
                <w:sz w:val="32"/>
              </w:rPr>
            </w:pPr>
          </w:p>
          <w:p>
            <w:pPr>
              <w:pStyle w:val="6"/>
              <w:ind w:left="107"/>
              <w:rPr>
                <w:color w:val="auto"/>
                <w:sz w:val="21"/>
              </w:rPr>
            </w:pPr>
            <w:r>
              <w:rPr>
                <w:rFonts w:ascii="Times New Roman" w:eastAsia="Times New Roman"/>
                <w:color w:val="auto"/>
                <w:sz w:val="21"/>
              </w:rPr>
              <w:t>1.</w:t>
            </w:r>
            <w:r>
              <w:rPr>
                <w:color w:val="auto"/>
                <w:sz w:val="21"/>
              </w:rPr>
              <w:t>查看是否有销售凭证或电子销售凭证</w:t>
            </w:r>
          </w:p>
        </w:tc>
        <w:tc>
          <w:tcPr>
            <w:tcW w:w="705" w:type="dxa"/>
          </w:tcPr>
          <w:p>
            <w:pPr>
              <w:pStyle w:val="6"/>
              <w:rPr>
                <w:rFonts w:ascii="Times New Roman"/>
                <w:color w:val="auto"/>
                <w:sz w:val="20"/>
              </w:rPr>
            </w:pPr>
          </w:p>
        </w:tc>
        <w:tc>
          <w:tcPr>
            <w:tcW w:w="900" w:type="dxa"/>
          </w:tcPr>
          <w:p>
            <w:pPr>
              <w:pStyle w:val="6"/>
              <w:rPr>
                <w:rFonts w:ascii="Times New Roman"/>
                <w:color w:val="auto"/>
                <w:sz w:val="20"/>
              </w:rPr>
            </w:pPr>
          </w:p>
        </w:tc>
        <w:tc>
          <w:tcPr>
            <w:tcW w:w="1110" w:type="dxa"/>
          </w:tcPr>
          <w:p>
            <w:pPr>
              <w:pStyle w:val="6"/>
              <w:rPr>
                <w:rFonts w:ascii="Times New Roman"/>
                <w:color w:val="auto"/>
                <w:sz w:val="20"/>
              </w:rPr>
            </w:pPr>
          </w:p>
        </w:tc>
        <w:tc>
          <w:tcPr>
            <w:tcW w:w="1962" w:type="dxa"/>
            <w:vMerge w:val="restart"/>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2" w:hRule="atLeast"/>
        </w:trPr>
        <w:tc>
          <w:tcPr>
            <w:tcW w:w="444" w:type="dxa"/>
            <w:vMerge w:val="continue"/>
            <w:tcBorders>
              <w:top w:val="nil"/>
            </w:tcBorders>
          </w:tcPr>
          <w:p>
            <w:pPr>
              <w:rPr>
                <w:color w:val="auto"/>
                <w:sz w:val="2"/>
                <w:szCs w:val="2"/>
              </w:rPr>
            </w:pPr>
          </w:p>
        </w:tc>
        <w:tc>
          <w:tcPr>
            <w:tcW w:w="3135" w:type="dxa"/>
            <w:vMerge w:val="continue"/>
            <w:tcBorders>
              <w:top w:val="nil"/>
            </w:tcBorders>
          </w:tcPr>
          <w:p>
            <w:pPr>
              <w:rPr>
                <w:color w:val="auto"/>
                <w:sz w:val="2"/>
                <w:szCs w:val="2"/>
              </w:rPr>
            </w:pPr>
          </w:p>
        </w:tc>
        <w:tc>
          <w:tcPr>
            <w:tcW w:w="6465" w:type="dxa"/>
          </w:tcPr>
          <w:p>
            <w:pPr>
              <w:pStyle w:val="6"/>
              <w:rPr>
                <w:rFonts w:ascii="Times New Roman"/>
                <w:color w:val="auto"/>
                <w:sz w:val="22"/>
              </w:rPr>
            </w:pPr>
          </w:p>
          <w:p>
            <w:pPr>
              <w:pStyle w:val="6"/>
              <w:ind w:left="107"/>
              <w:rPr>
                <w:color w:val="auto"/>
                <w:sz w:val="21"/>
              </w:rPr>
            </w:pPr>
            <w:r>
              <w:rPr>
                <w:rFonts w:ascii="Times New Roman" w:eastAsia="Times New Roman"/>
                <w:color w:val="auto"/>
                <w:sz w:val="21"/>
              </w:rPr>
              <w:t>2.</w:t>
            </w:r>
            <w:r>
              <w:rPr>
                <w:color w:val="auto"/>
                <w:sz w:val="21"/>
              </w:rPr>
              <w:t>药品最小销售单元的销售记录是否清晰留存、可追溯</w:t>
            </w:r>
          </w:p>
        </w:tc>
        <w:tc>
          <w:tcPr>
            <w:tcW w:w="705" w:type="dxa"/>
          </w:tcPr>
          <w:p>
            <w:pPr>
              <w:pStyle w:val="6"/>
              <w:rPr>
                <w:rFonts w:ascii="Times New Roman"/>
                <w:color w:val="auto"/>
                <w:sz w:val="20"/>
              </w:rPr>
            </w:pPr>
          </w:p>
        </w:tc>
        <w:tc>
          <w:tcPr>
            <w:tcW w:w="900" w:type="dxa"/>
          </w:tcPr>
          <w:p>
            <w:pPr>
              <w:pStyle w:val="6"/>
              <w:rPr>
                <w:rFonts w:ascii="Times New Roman"/>
                <w:color w:val="auto"/>
                <w:sz w:val="20"/>
              </w:rPr>
            </w:pPr>
          </w:p>
        </w:tc>
        <w:tc>
          <w:tcPr>
            <w:tcW w:w="1110" w:type="dxa"/>
          </w:tcPr>
          <w:p>
            <w:pPr>
              <w:pStyle w:val="6"/>
              <w:rPr>
                <w:rFonts w:ascii="Times New Roman"/>
                <w:color w:val="auto"/>
                <w:sz w:val="20"/>
              </w:rPr>
            </w:pPr>
          </w:p>
        </w:tc>
        <w:tc>
          <w:tcPr>
            <w:tcW w:w="1962" w:type="dxa"/>
            <w:vMerge w:val="continue"/>
            <w:tcBorders>
              <w:top w:val="nil"/>
            </w:tcBorders>
          </w:tcPr>
          <w:p>
            <w:pPr>
              <w:rPr>
                <w:color w:val="auto"/>
                <w:sz w:val="2"/>
                <w:szCs w:val="2"/>
              </w:rPr>
            </w:pPr>
          </w:p>
        </w:tc>
      </w:tr>
    </w:tbl>
    <w:p>
      <w:pPr>
        <w:spacing w:after="0"/>
        <w:rPr>
          <w:color w:val="auto"/>
          <w:sz w:val="2"/>
          <w:szCs w:val="2"/>
        </w:rPr>
        <w:sectPr>
          <w:pgSz w:w="16840" w:h="11910" w:orient="landscape"/>
          <w:pgMar w:top="1100" w:right="920" w:bottom="1400" w:left="960" w:header="0" w:footer="1209" w:gutter="0"/>
          <w:cols w:space="720" w:num="1"/>
        </w:sectPr>
      </w:pPr>
    </w:p>
    <w:p>
      <w:pPr>
        <w:pStyle w:val="3"/>
        <w:rPr>
          <w:rFonts w:ascii="Times New Roman"/>
          <w:color w:val="auto"/>
          <w:sz w:val="20"/>
        </w:rPr>
      </w:pPr>
    </w:p>
    <w:p>
      <w:pPr>
        <w:pStyle w:val="3"/>
        <w:spacing w:before="9"/>
        <w:rPr>
          <w:rFonts w:ascii="Times New Roman"/>
          <w:color w:val="auto"/>
          <w:sz w:val="21"/>
        </w:rPr>
      </w:pPr>
    </w:p>
    <w:tbl>
      <w:tblPr>
        <w:tblStyle w:val="4"/>
        <w:tblW w:w="14721"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4"/>
        <w:gridCol w:w="3135"/>
        <w:gridCol w:w="6465"/>
        <w:gridCol w:w="705"/>
        <w:gridCol w:w="900"/>
        <w:gridCol w:w="1110"/>
        <w:gridCol w:w="19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444" w:type="dxa"/>
            <w:vMerge w:val="restart"/>
          </w:tcPr>
          <w:p>
            <w:pPr>
              <w:pStyle w:val="6"/>
              <w:rPr>
                <w:rFonts w:ascii="Times New Roman"/>
                <w:color w:val="auto"/>
                <w:sz w:val="22"/>
              </w:rPr>
            </w:pPr>
          </w:p>
          <w:p>
            <w:pPr>
              <w:pStyle w:val="6"/>
              <w:spacing w:before="8"/>
              <w:rPr>
                <w:rFonts w:ascii="Times New Roman"/>
                <w:color w:val="auto"/>
                <w:sz w:val="17"/>
              </w:rPr>
            </w:pPr>
          </w:p>
          <w:p>
            <w:pPr>
              <w:pStyle w:val="6"/>
              <w:ind w:left="117"/>
              <w:rPr>
                <w:rFonts w:ascii="Times New Roman"/>
                <w:color w:val="auto"/>
                <w:sz w:val="21"/>
              </w:rPr>
            </w:pPr>
            <w:r>
              <w:rPr>
                <w:rFonts w:ascii="Times New Roman"/>
                <w:color w:val="auto"/>
                <w:sz w:val="21"/>
              </w:rPr>
              <w:t>16</w:t>
            </w:r>
          </w:p>
        </w:tc>
        <w:tc>
          <w:tcPr>
            <w:tcW w:w="3135" w:type="dxa"/>
            <w:vMerge w:val="restart"/>
          </w:tcPr>
          <w:p>
            <w:pPr>
              <w:pStyle w:val="6"/>
              <w:spacing w:before="8"/>
              <w:rPr>
                <w:rFonts w:ascii="Times New Roman"/>
                <w:color w:val="auto"/>
                <w:sz w:val="23"/>
              </w:rPr>
            </w:pPr>
          </w:p>
          <w:p>
            <w:pPr>
              <w:pStyle w:val="6"/>
              <w:spacing w:line="304" w:lineRule="auto"/>
              <w:ind w:left="107" w:right="286"/>
              <w:rPr>
                <w:color w:val="auto"/>
                <w:sz w:val="21"/>
              </w:rPr>
            </w:pPr>
            <w:r>
              <w:rPr>
                <w:color w:val="auto"/>
                <w:w w:val="95"/>
                <w:sz w:val="21"/>
              </w:rPr>
              <w:t>企业应当完整保存供货企业资</w:t>
            </w:r>
            <w:r>
              <w:rPr>
                <w:color w:val="auto"/>
                <w:sz w:val="21"/>
              </w:rPr>
              <w:t>质文件、电子交易等记录</w:t>
            </w:r>
          </w:p>
        </w:tc>
        <w:tc>
          <w:tcPr>
            <w:tcW w:w="6465" w:type="dxa"/>
          </w:tcPr>
          <w:p>
            <w:pPr>
              <w:pStyle w:val="6"/>
              <w:spacing w:before="61"/>
              <w:ind w:left="107"/>
              <w:rPr>
                <w:color w:val="auto"/>
                <w:sz w:val="21"/>
              </w:rPr>
            </w:pPr>
            <w:r>
              <w:rPr>
                <w:rFonts w:ascii="Times New Roman" w:eastAsia="Times New Roman"/>
                <w:color w:val="auto"/>
                <w:sz w:val="21"/>
              </w:rPr>
              <w:t>1.</w:t>
            </w:r>
            <w:r>
              <w:rPr>
                <w:color w:val="auto"/>
                <w:sz w:val="21"/>
              </w:rPr>
              <w:t>查看企业是否按照《药品经营质量管理规范》的要求，完整保存供</w:t>
            </w:r>
          </w:p>
          <w:p>
            <w:pPr>
              <w:pStyle w:val="6"/>
              <w:spacing w:before="72" w:line="258" w:lineRule="exact"/>
              <w:ind w:left="107"/>
              <w:rPr>
                <w:color w:val="auto"/>
                <w:sz w:val="21"/>
              </w:rPr>
            </w:pPr>
            <w:r>
              <w:rPr>
                <w:color w:val="auto"/>
                <w:sz w:val="21"/>
              </w:rPr>
              <w:t>货企业资质文件</w:t>
            </w:r>
          </w:p>
        </w:tc>
        <w:tc>
          <w:tcPr>
            <w:tcW w:w="705" w:type="dxa"/>
          </w:tcPr>
          <w:p>
            <w:pPr>
              <w:pStyle w:val="6"/>
              <w:rPr>
                <w:rFonts w:ascii="Times New Roman"/>
                <w:color w:val="auto"/>
                <w:sz w:val="20"/>
              </w:rPr>
            </w:pPr>
          </w:p>
        </w:tc>
        <w:tc>
          <w:tcPr>
            <w:tcW w:w="900" w:type="dxa"/>
          </w:tcPr>
          <w:p>
            <w:pPr>
              <w:pStyle w:val="6"/>
              <w:rPr>
                <w:rFonts w:ascii="Times New Roman"/>
                <w:color w:val="auto"/>
                <w:sz w:val="20"/>
              </w:rPr>
            </w:pPr>
          </w:p>
        </w:tc>
        <w:tc>
          <w:tcPr>
            <w:tcW w:w="1110" w:type="dxa"/>
          </w:tcPr>
          <w:p>
            <w:pPr>
              <w:pStyle w:val="6"/>
              <w:rPr>
                <w:rFonts w:ascii="Times New Roman"/>
                <w:color w:val="auto"/>
                <w:sz w:val="20"/>
              </w:rPr>
            </w:pPr>
          </w:p>
        </w:tc>
        <w:tc>
          <w:tcPr>
            <w:tcW w:w="1962" w:type="dxa"/>
            <w:vMerge w:val="restart"/>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2" w:hRule="atLeast"/>
        </w:trPr>
        <w:tc>
          <w:tcPr>
            <w:tcW w:w="444" w:type="dxa"/>
            <w:vMerge w:val="continue"/>
            <w:tcBorders>
              <w:top w:val="nil"/>
            </w:tcBorders>
          </w:tcPr>
          <w:p>
            <w:pPr>
              <w:rPr>
                <w:color w:val="auto"/>
                <w:sz w:val="2"/>
                <w:szCs w:val="2"/>
              </w:rPr>
            </w:pPr>
          </w:p>
        </w:tc>
        <w:tc>
          <w:tcPr>
            <w:tcW w:w="3135" w:type="dxa"/>
            <w:vMerge w:val="continue"/>
            <w:tcBorders>
              <w:top w:val="nil"/>
            </w:tcBorders>
          </w:tcPr>
          <w:p>
            <w:pPr>
              <w:rPr>
                <w:color w:val="auto"/>
                <w:sz w:val="2"/>
                <w:szCs w:val="2"/>
              </w:rPr>
            </w:pPr>
          </w:p>
        </w:tc>
        <w:tc>
          <w:tcPr>
            <w:tcW w:w="6465" w:type="dxa"/>
          </w:tcPr>
          <w:p>
            <w:pPr>
              <w:pStyle w:val="6"/>
              <w:spacing w:before="98"/>
              <w:ind w:left="107"/>
              <w:rPr>
                <w:color w:val="auto"/>
                <w:sz w:val="21"/>
              </w:rPr>
            </w:pPr>
            <w:r>
              <w:rPr>
                <w:rFonts w:ascii="Times New Roman" w:eastAsia="Times New Roman"/>
                <w:color w:val="auto"/>
                <w:sz w:val="21"/>
              </w:rPr>
              <w:t>2.</w:t>
            </w:r>
            <w:r>
              <w:rPr>
                <w:color w:val="auto"/>
                <w:sz w:val="21"/>
              </w:rPr>
              <w:t>查看企业是否保存药品电子交易记录</w:t>
            </w:r>
          </w:p>
        </w:tc>
        <w:tc>
          <w:tcPr>
            <w:tcW w:w="705" w:type="dxa"/>
          </w:tcPr>
          <w:p>
            <w:pPr>
              <w:pStyle w:val="6"/>
              <w:rPr>
                <w:rFonts w:ascii="Times New Roman"/>
                <w:color w:val="auto"/>
                <w:sz w:val="20"/>
              </w:rPr>
            </w:pPr>
          </w:p>
        </w:tc>
        <w:tc>
          <w:tcPr>
            <w:tcW w:w="900" w:type="dxa"/>
          </w:tcPr>
          <w:p>
            <w:pPr>
              <w:pStyle w:val="6"/>
              <w:rPr>
                <w:rFonts w:ascii="Times New Roman"/>
                <w:color w:val="auto"/>
                <w:sz w:val="20"/>
              </w:rPr>
            </w:pPr>
          </w:p>
        </w:tc>
        <w:tc>
          <w:tcPr>
            <w:tcW w:w="1110" w:type="dxa"/>
          </w:tcPr>
          <w:p>
            <w:pPr>
              <w:pStyle w:val="6"/>
              <w:rPr>
                <w:rFonts w:ascii="Times New Roman"/>
                <w:color w:val="auto"/>
                <w:sz w:val="20"/>
              </w:rPr>
            </w:pPr>
          </w:p>
        </w:tc>
        <w:tc>
          <w:tcPr>
            <w:tcW w:w="1962"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8" w:hRule="atLeast"/>
        </w:trPr>
        <w:tc>
          <w:tcPr>
            <w:tcW w:w="444" w:type="dxa"/>
            <w:vMerge w:val="restart"/>
          </w:tcPr>
          <w:p>
            <w:pPr>
              <w:pStyle w:val="6"/>
              <w:rPr>
                <w:rFonts w:ascii="Times New Roman"/>
                <w:color w:val="auto"/>
                <w:sz w:val="22"/>
              </w:rPr>
            </w:pPr>
          </w:p>
          <w:p>
            <w:pPr>
              <w:pStyle w:val="6"/>
              <w:rPr>
                <w:rFonts w:ascii="Times New Roman"/>
                <w:color w:val="auto"/>
                <w:sz w:val="22"/>
              </w:rPr>
            </w:pPr>
          </w:p>
          <w:p>
            <w:pPr>
              <w:pStyle w:val="6"/>
              <w:spacing w:before="7"/>
              <w:rPr>
                <w:rFonts w:ascii="Times New Roman"/>
                <w:color w:val="auto"/>
                <w:sz w:val="21"/>
              </w:rPr>
            </w:pPr>
          </w:p>
          <w:p>
            <w:pPr>
              <w:pStyle w:val="6"/>
              <w:ind w:left="117"/>
              <w:rPr>
                <w:rFonts w:ascii="Times New Roman"/>
                <w:color w:val="auto"/>
                <w:sz w:val="21"/>
              </w:rPr>
            </w:pPr>
            <w:r>
              <w:rPr>
                <w:rFonts w:ascii="Times New Roman"/>
                <w:color w:val="auto"/>
                <w:sz w:val="21"/>
              </w:rPr>
              <w:t>17</w:t>
            </w:r>
          </w:p>
        </w:tc>
        <w:tc>
          <w:tcPr>
            <w:tcW w:w="3135" w:type="dxa"/>
            <w:vMerge w:val="restart"/>
          </w:tcPr>
          <w:p>
            <w:pPr>
              <w:pStyle w:val="6"/>
              <w:spacing w:before="62" w:line="302" w:lineRule="auto"/>
              <w:ind w:left="107" w:right="60"/>
              <w:rPr>
                <w:rFonts w:ascii="Times New Roman" w:eastAsia="Times New Roman"/>
                <w:color w:val="auto"/>
                <w:sz w:val="21"/>
              </w:rPr>
            </w:pPr>
            <w:r>
              <w:rPr>
                <w:color w:val="auto"/>
                <w:w w:val="95"/>
                <w:sz w:val="21"/>
              </w:rPr>
              <w:t>企业向个人销售处方药的，应当</w:t>
            </w:r>
            <w:r>
              <w:rPr>
                <w:color w:val="auto"/>
                <w:sz w:val="21"/>
              </w:rPr>
              <w:t xml:space="preserve">保存处方、在线药学服务等记录。相关记录保存期限不少于 </w:t>
            </w:r>
            <w:r>
              <w:rPr>
                <w:rFonts w:ascii="Times New Roman" w:eastAsia="Times New Roman"/>
                <w:color w:val="auto"/>
                <w:sz w:val="21"/>
              </w:rPr>
              <w:t>5</w:t>
            </w:r>
          </w:p>
          <w:p>
            <w:pPr>
              <w:pStyle w:val="6"/>
              <w:spacing w:before="3"/>
              <w:ind w:left="107"/>
              <w:rPr>
                <w:rFonts w:ascii="Times New Roman" w:eastAsia="Times New Roman"/>
                <w:color w:val="auto"/>
                <w:sz w:val="21"/>
              </w:rPr>
            </w:pPr>
            <w:r>
              <w:rPr>
                <w:color w:val="auto"/>
                <w:sz w:val="21"/>
              </w:rPr>
              <w:t xml:space="preserve">年，且不少于药品有效期满后 </w:t>
            </w:r>
            <w:r>
              <w:rPr>
                <w:rFonts w:ascii="Times New Roman" w:eastAsia="Times New Roman"/>
                <w:color w:val="auto"/>
                <w:sz w:val="21"/>
              </w:rPr>
              <w:t>1</w:t>
            </w:r>
          </w:p>
          <w:p>
            <w:pPr>
              <w:pStyle w:val="6"/>
              <w:spacing w:before="71" w:line="257" w:lineRule="exact"/>
              <w:ind w:left="107"/>
              <w:rPr>
                <w:color w:val="auto"/>
                <w:sz w:val="21"/>
              </w:rPr>
            </w:pPr>
            <w:r>
              <w:rPr>
                <w:color w:val="auto"/>
                <w:w w:val="99"/>
                <w:sz w:val="21"/>
              </w:rPr>
              <w:t>年</w:t>
            </w:r>
          </w:p>
        </w:tc>
        <w:tc>
          <w:tcPr>
            <w:tcW w:w="6465" w:type="dxa"/>
          </w:tcPr>
          <w:p>
            <w:pPr>
              <w:pStyle w:val="6"/>
              <w:spacing w:before="146"/>
              <w:ind w:left="107"/>
              <w:rPr>
                <w:color w:val="auto"/>
                <w:sz w:val="21"/>
              </w:rPr>
            </w:pPr>
            <w:r>
              <w:rPr>
                <w:rFonts w:ascii="Times New Roman" w:eastAsia="Times New Roman"/>
                <w:color w:val="auto"/>
                <w:sz w:val="21"/>
              </w:rPr>
              <w:t>1.</w:t>
            </w:r>
            <w:r>
              <w:rPr>
                <w:color w:val="auto"/>
                <w:sz w:val="21"/>
              </w:rPr>
              <w:t>查看企业是否保存处方、在线药学服务等记录</w:t>
            </w:r>
          </w:p>
        </w:tc>
        <w:tc>
          <w:tcPr>
            <w:tcW w:w="705" w:type="dxa"/>
          </w:tcPr>
          <w:p>
            <w:pPr>
              <w:pStyle w:val="6"/>
              <w:rPr>
                <w:rFonts w:ascii="Times New Roman"/>
                <w:color w:val="auto"/>
                <w:sz w:val="20"/>
              </w:rPr>
            </w:pPr>
          </w:p>
        </w:tc>
        <w:tc>
          <w:tcPr>
            <w:tcW w:w="900" w:type="dxa"/>
          </w:tcPr>
          <w:p>
            <w:pPr>
              <w:pStyle w:val="6"/>
              <w:rPr>
                <w:rFonts w:ascii="Times New Roman"/>
                <w:color w:val="auto"/>
                <w:sz w:val="20"/>
              </w:rPr>
            </w:pPr>
          </w:p>
        </w:tc>
        <w:tc>
          <w:tcPr>
            <w:tcW w:w="1110" w:type="dxa"/>
          </w:tcPr>
          <w:p>
            <w:pPr>
              <w:pStyle w:val="6"/>
              <w:rPr>
                <w:rFonts w:ascii="Times New Roman"/>
                <w:color w:val="auto"/>
                <w:sz w:val="20"/>
              </w:rPr>
            </w:pPr>
          </w:p>
        </w:tc>
        <w:tc>
          <w:tcPr>
            <w:tcW w:w="1962" w:type="dxa"/>
            <w:vMerge w:val="restart"/>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444" w:type="dxa"/>
            <w:vMerge w:val="continue"/>
            <w:tcBorders>
              <w:top w:val="nil"/>
            </w:tcBorders>
          </w:tcPr>
          <w:p>
            <w:pPr>
              <w:rPr>
                <w:color w:val="auto"/>
                <w:sz w:val="2"/>
                <w:szCs w:val="2"/>
              </w:rPr>
            </w:pPr>
          </w:p>
        </w:tc>
        <w:tc>
          <w:tcPr>
            <w:tcW w:w="3135" w:type="dxa"/>
            <w:vMerge w:val="continue"/>
            <w:tcBorders>
              <w:top w:val="nil"/>
            </w:tcBorders>
          </w:tcPr>
          <w:p>
            <w:pPr>
              <w:rPr>
                <w:color w:val="auto"/>
                <w:sz w:val="2"/>
                <w:szCs w:val="2"/>
              </w:rPr>
            </w:pPr>
          </w:p>
        </w:tc>
        <w:tc>
          <w:tcPr>
            <w:tcW w:w="6465" w:type="dxa"/>
          </w:tcPr>
          <w:p>
            <w:pPr>
              <w:pStyle w:val="6"/>
              <w:spacing w:before="147"/>
              <w:ind w:left="107"/>
              <w:rPr>
                <w:color w:val="auto"/>
                <w:sz w:val="21"/>
              </w:rPr>
            </w:pPr>
            <w:r>
              <w:rPr>
                <w:rFonts w:ascii="Times New Roman" w:eastAsia="Times New Roman"/>
                <w:color w:val="auto"/>
                <w:sz w:val="21"/>
              </w:rPr>
              <w:t>2.</w:t>
            </w:r>
            <w:r>
              <w:rPr>
                <w:color w:val="auto"/>
                <w:sz w:val="21"/>
              </w:rPr>
              <w:t>查看相关制度规定中记录保存要求</w:t>
            </w:r>
          </w:p>
        </w:tc>
        <w:tc>
          <w:tcPr>
            <w:tcW w:w="705" w:type="dxa"/>
          </w:tcPr>
          <w:p>
            <w:pPr>
              <w:pStyle w:val="6"/>
              <w:rPr>
                <w:rFonts w:ascii="Times New Roman"/>
                <w:color w:val="auto"/>
                <w:sz w:val="20"/>
              </w:rPr>
            </w:pPr>
          </w:p>
        </w:tc>
        <w:tc>
          <w:tcPr>
            <w:tcW w:w="900" w:type="dxa"/>
          </w:tcPr>
          <w:p>
            <w:pPr>
              <w:pStyle w:val="6"/>
              <w:rPr>
                <w:rFonts w:ascii="Times New Roman"/>
                <w:color w:val="auto"/>
                <w:sz w:val="20"/>
              </w:rPr>
            </w:pPr>
          </w:p>
        </w:tc>
        <w:tc>
          <w:tcPr>
            <w:tcW w:w="1110" w:type="dxa"/>
          </w:tcPr>
          <w:p>
            <w:pPr>
              <w:pStyle w:val="6"/>
              <w:rPr>
                <w:rFonts w:ascii="Times New Roman"/>
                <w:color w:val="auto"/>
                <w:sz w:val="20"/>
              </w:rPr>
            </w:pPr>
          </w:p>
        </w:tc>
        <w:tc>
          <w:tcPr>
            <w:tcW w:w="1962"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1" w:hRule="atLeast"/>
        </w:trPr>
        <w:tc>
          <w:tcPr>
            <w:tcW w:w="444" w:type="dxa"/>
            <w:vMerge w:val="continue"/>
            <w:tcBorders>
              <w:top w:val="nil"/>
            </w:tcBorders>
          </w:tcPr>
          <w:p>
            <w:pPr>
              <w:rPr>
                <w:color w:val="auto"/>
                <w:sz w:val="2"/>
                <w:szCs w:val="2"/>
              </w:rPr>
            </w:pPr>
          </w:p>
        </w:tc>
        <w:tc>
          <w:tcPr>
            <w:tcW w:w="3135" w:type="dxa"/>
            <w:vMerge w:val="continue"/>
            <w:tcBorders>
              <w:top w:val="nil"/>
            </w:tcBorders>
          </w:tcPr>
          <w:p>
            <w:pPr>
              <w:rPr>
                <w:color w:val="auto"/>
                <w:sz w:val="2"/>
                <w:szCs w:val="2"/>
              </w:rPr>
            </w:pPr>
          </w:p>
        </w:tc>
        <w:tc>
          <w:tcPr>
            <w:tcW w:w="6465" w:type="dxa"/>
          </w:tcPr>
          <w:p>
            <w:pPr>
              <w:pStyle w:val="6"/>
              <w:spacing w:before="4"/>
              <w:rPr>
                <w:rFonts w:ascii="Times New Roman"/>
                <w:color w:val="auto"/>
                <w:sz w:val="19"/>
              </w:rPr>
            </w:pPr>
          </w:p>
          <w:p>
            <w:pPr>
              <w:pStyle w:val="6"/>
              <w:ind w:left="107"/>
              <w:rPr>
                <w:color w:val="auto"/>
                <w:sz w:val="21"/>
              </w:rPr>
            </w:pPr>
            <w:r>
              <w:rPr>
                <w:rFonts w:ascii="Times New Roman" w:eastAsia="Times New Roman"/>
                <w:color w:val="auto"/>
                <w:sz w:val="21"/>
              </w:rPr>
              <w:t>3.</w:t>
            </w:r>
            <w:r>
              <w:rPr>
                <w:color w:val="auto"/>
                <w:sz w:val="21"/>
              </w:rPr>
              <w:t xml:space="preserve">抽查 </w:t>
            </w:r>
            <w:r>
              <w:rPr>
                <w:rFonts w:ascii="Times New Roman" w:eastAsia="Times New Roman"/>
                <w:color w:val="auto"/>
                <w:sz w:val="21"/>
              </w:rPr>
              <w:t xml:space="preserve">3 </w:t>
            </w:r>
            <w:r>
              <w:rPr>
                <w:color w:val="auto"/>
                <w:sz w:val="21"/>
              </w:rPr>
              <w:t>个已销售的处方药，查看是否保存处方和在线药学服务记录</w:t>
            </w:r>
          </w:p>
        </w:tc>
        <w:tc>
          <w:tcPr>
            <w:tcW w:w="705" w:type="dxa"/>
          </w:tcPr>
          <w:p>
            <w:pPr>
              <w:pStyle w:val="6"/>
              <w:rPr>
                <w:rFonts w:ascii="Times New Roman"/>
                <w:color w:val="auto"/>
                <w:sz w:val="20"/>
              </w:rPr>
            </w:pPr>
          </w:p>
        </w:tc>
        <w:tc>
          <w:tcPr>
            <w:tcW w:w="900" w:type="dxa"/>
          </w:tcPr>
          <w:p>
            <w:pPr>
              <w:pStyle w:val="6"/>
              <w:rPr>
                <w:rFonts w:ascii="Times New Roman"/>
                <w:color w:val="auto"/>
                <w:sz w:val="20"/>
              </w:rPr>
            </w:pPr>
          </w:p>
        </w:tc>
        <w:tc>
          <w:tcPr>
            <w:tcW w:w="1110" w:type="dxa"/>
          </w:tcPr>
          <w:p>
            <w:pPr>
              <w:pStyle w:val="6"/>
              <w:rPr>
                <w:rFonts w:ascii="Times New Roman"/>
                <w:color w:val="auto"/>
                <w:sz w:val="20"/>
              </w:rPr>
            </w:pPr>
          </w:p>
        </w:tc>
        <w:tc>
          <w:tcPr>
            <w:tcW w:w="1962"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0" w:hRule="atLeast"/>
        </w:trPr>
        <w:tc>
          <w:tcPr>
            <w:tcW w:w="444" w:type="dxa"/>
          </w:tcPr>
          <w:p>
            <w:pPr>
              <w:pStyle w:val="6"/>
              <w:rPr>
                <w:rFonts w:ascii="Times New Roman"/>
                <w:color w:val="auto"/>
                <w:sz w:val="22"/>
              </w:rPr>
            </w:pPr>
          </w:p>
          <w:p>
            <w:pPr>
              <w:pStyle w:val="6"/>
              <w:spacing w:before="10"/>
              <w:rPr>
                <w:rFonts w:ascii="Times New Roman"/>
                <w:color w:val="auto"/>
                <w:sz w:val="28"/>
              </w:rPr>
            </w:pPr>
          </w:p>
          <w:p>
            <w:pPr>
              <w:pStyle w:val="6"/>
              <w:spacing w:before="1"/>
              <w:ind w:right="104"/>
              <w:jc w:val="right"/>
              <w:rPr>
                <w:rFonts w:ascii="Times New Roman"/>
                <w:color w:val="auto"/>
                <w:sz w:val="21"/>
              </w:rPr>
            </w:pPr>
            <w:r>
              <w:rPr>
                <w:rFonts w:ascii="Times New Roman"/>
                <w:color w:val="auto"/>
                <w:sz w:val="21"/>
              </w:rPr>
              <w:t>18</w:t>
            </w:r>
          </w:p>
        </w:tc>
        <w:tc>
          <w:tcPr>
            <w:tcW w:w="3135" w:type="dxa"/>
          </w:tcPr>
          <w:p>
            <w:pPr>
              <w:pStyle w:val="6"/>
              <w:spacing w:before="63" w:line="302" w:lineRule="auto"/>
              <w:ind w:left="107" w:right="96"/>
              <w:rPr>
                <w:color w:val="auto"/>
                <w:sz w:val="21"/>
              </w:rPr>
            </w:pPr>
            <w:r>
              <w:rPr>
                <w:color w:val="auto"/>
                <w:sz w:val="21"/>
              </w:rPr>
              <w:t>药品网络零售企业不得违反规</w:t>
            </w:r>
            <w:r>
              <w:rPr>
                <w:color w:val="auto"/>
                <w:w w:val="95"/>
                <w:sz w:val="21"/>
              </w:rPr>
              <w:t>定以买药品赠药品、买商品赠药品等方式向个人赠送处方药、甲</w:t>
            </w:r>
          </w:p>
          <w:p>
            <w:pPr>
              <w:pStyle w:val="6"/>
              <w:spacing w:before="3" w:line="257" w:lineRule="exact"/>
              <w:ind w:left="107"/>
              <w:rPr>
                <w:color w:val="auto"/>
                <w:sz w:val="21"/>
              </w:rPr>
            </w:pPr>
            <w:r>
              <w:rPr>
                <w:color w:val="auto"/>
                <w:sz w:val="21"/>
              </w:rPr>
              <w:t>类非处方药</w:t>
            </w:r>
          </w:p>
        </w:tc>
        <w:tc>
          <w:tcPr>
            <w:tcW w:w="6465" w:type="dxa"/>
          </w:tcPr>
          <w:p>
            <w:pPr>
              <w:pStyle w:val="6"/>
              <w:spacing w:before="1"/>
              <w:rPr>
                <w:rFonts w:ascii="Times New Roman"/>
                <w:color w:val="auto"/>
                <w:sz w:val="20"/>
              </w:rPr>
            </w:pPr>
          </w:p>
          <w:p>
            <w:pPr>
              <w:pStyle w:val="6"/>
              <w:spacing w:line="304" w:lineRule="auto"/>
              <w:ind w:left="107" w:right="98"/>
              <w:rPr>
                <w:color w:val="auto"/>
                <w:sz w:val="21"/>
              </w:rPr>
            </w:pPr>
            <w:r>
              <w:rPr>
                <w:color w:val="auto"/>
                <w:sz w:val="21"/>
              </w:rPr>
              <w:t>查看网站或网络客户端应用程序及药品销售记录是否有向消费者个</w:t>
            </w:r>
            <w:r>
              <w:rPr>
                <w:color w:val="auto"/>
                <w:spacing w:val="-4"/>
                <w:w w:val="95"/>
                <w:sz w:val="21"/>
              </w:rPr>
              <w:t xml:space="preserve">人以买药品赠药品、买商品赠药品等方式赠送处方药、甲类非处方药  </w:t>
            </w:r>
            <w:r>
              <w:rPr>
                <w:color w:val="auto"/>
                <w:spacing w:val="-4"/>
                <w:sz w:val="21"/>
              </w:rPr>
              <w:t>的情况</w:t>
            </w:r>
          </w:p>
        </w:tc>
        <w:tc>
          <w:tcPr>
            <w:tcW w:w="705" w:type="dxa"/>
          </w:tcPr>
          <w:p>
            <w:pPr>
              <w:pStyle w:val="6"/>
              <w:rPr>
                <w:rFonts w:ascii="Times New Roman"/>
                <w:color w:val="auto"/>
                <w:sz w:val="20"/>
              </w:rPr>
            </w:pPr>
          </w:p>
        </w:tc>
        <w:tc>
          <w:tcPr>
            <w:tcW w:w="900" w:type="dxa"/>
          </w:tcPr>
          <w:p>
            <w:pPr>
              <w:pStyle w:val="6"/>
              <w:rPr>
                <w:rFonts w:ascii="Times New Roman"/>
                <w:color w:val="auto"/>
                <w:sz w:val="20"/>
              </w:rPr>
            </w:pPr>
          </w:p>
        </w:tc>
        <w:tc>
          <w:tcPr>
            <w:tcW w:w="1110" w:type="dxa"/>
          </w:tcPr>
          <w:p>
            <w:pPr>
              <w:pStyle w:val="6"/>
              <w:rPr>
                <w:rFonts w:ascii="Times New Roman"/>
                <w:color w:val="auto"/>
                <w:sz w:val="20"/>
              </w:rPr>
            </w:pPr>
          </w:p>
        </w:tc>
        <w:tc>
          <w:tcPr>
            <w:tcW w:w="1962" w:type="dxa"/>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0" w:hRule="atLeast"/>
        </w:trPr>
        <w:tc>
          <w:tcPr>
            <w:tcW w:w="444" w:type="dxa"/>
          </w:tcPr>
          <w:p>
            <w:pPr>
              <w:pStyle w:val="6"/>
              <w:rPr>
                <w:rFonts w:ascii="Times New Roman"/>
                <w:color w:val="auto"/>
                <w:sz w:val="22"/>
              </w:rPr>
            </w:pPr>
          </w:p>
          <w:p>
            <w:pPr>
              <w:pStyle w:val="6"/>
              <w:spacing w:before="11"/>
              <w:rPr>
                <w:rFonts w:ascii="Times New Roman"/>
                <w:color w:val="auto"/>
                <w:sz w:val="28"/>
              </w:rPr>
            </w:pPr>
          </w:p>
          <w:p>
            <w:pPr>
              <w:pStyle w:val="6"/>
              <w:ind w:right="104"/>
              <w:jc w:val="right"/>
              <w:rPr>
                <w:rFonts w:ascii="Times New Roman"/>
                <w:color w:val="auto"/>
                <w:sz w:val="21"/>
              </w:rPr>
            </w:pPr>
            <w:r>
              <w:rPr>
                <w:rFonts w:ascii="Times New Roman"/>
                <w:color w:val="auto"/>
                <w:sz w:val="21"/>
              </w:rPr>
              <w:t>19</w:t>
            </w:r>
          </w:p>
        </w:tc>
        <w:tc>
          <w:tcPr>
            <w:tcW w:w="3135" w:type="dxa"/>
          </w:tcPr>
          <w:p>
            <w:pPr>
              <w:pStyle w:val="6"/>
              <w:spacing w:before="61" w:line="304" w:lineRule="auto"/>
              <w:ind w:left="107" w:right="96"/>
              <w:rPr>
                <w:color w:val="auto"/>
                <w:sz w:val="21"/>
              </w:rPr>
            </w:pPr>
            <w:r>
              <w:rPr>
                <w:color w:val="auto"/>
                <w:sz w:val="21"/>
              </w:rPr>
              <w:t>药品网络零售企业应当将处方</w:t>
            </w:r>
            <w:r>
              <w:rPr>
                <w:color w:val="auto"/>
                <w:w w:val="95"/>
                <w:sz w:val="21"/>
              </w:rPr>
              <w:t>药与非处方药区分展示，并在相关网页上显著标示处方药、非处</w:t>
            </w:r>
          </w:p>
          <w:p>
            <w:pPr>
              <w:pStyle w:val="6"/>
              <w:spacing w:line="254" w:lineRule="exact"/>
              <w:ind w:left="107"/>
              <w:rPr>
                <w:color w:val="auto"/>
                <w:sz w:val="21"/>
              </w:rPr>
            </w:pPr>
            <w:r>
              <w:rPr>
                <w:color w:val="auto"/>
                <w:sz w:val="21"/>
              </w:rPr>
              <w:t>方药</w:t>
            </w:r>
          </w:p>
        </w:tc>
        <w:tc>
          <w:tcPr>
            <w:tcW w:w="6465" w:type="dxa"/>
          </w:tcPr>
          <w:p>
            <w:pPr>
              <w:pStyle w:val="6"/>
              <w:rPr>
                <w:rFonts w:ascii="Times New Roman"/>
                <w:color w:val="auto"/>
                <w:sz w:val="20"/>
              </w:rPr>
            </w:pPr>
          </w:p>
          <w:p>
            <w:pPr>
              <w:pStyle w:val="6"/>
              <w:spacing w:before="172" w:line="304" w:lineRule="auto"/>
              <w:ind w:left="107" w:right="256"/>
              <w:rPr>
                <w:color w:val="auto"/>
                <w:sz w:val="21"/>
              </w:rPr>
            </w:pPr>
            <w:r>
              <w:rPr>
                <w:color w:val="auto"/>
                <w:w w:val="95"/>
                <w:sz w:val="21"/>
              </w:rPr>
              <w:t xml:space="preserve">查看网站或网络客户端应用程序发布的处方药与非处方药信息是否 </w:t>
            </w:r>
            <w:r>
              <w:rPr>
                <w:color w:val="auto"/>
                <w:sz w:val="21"/>
              </w:rPr>
              <w:t>明显区分展示，是否清晰对处方药与非处方药进行区分标识</w:t>
            </w:r>
          </w:p>
        </w:tc>
        <w:tc>
          <w:tcPr>
            <w:tcW w:w="705" w:type="dxa"/>
          </w:tcPr>
          <w:p>
            <w:pPr>
              <w:pStyle w:val="6"/>
              <w:rPr>
                <w:rFonts w:ascii="Times New Roman"/>
                <w:color w:val="auto"/>
                <w:sz w:val="20"/>
              </w:rPr>
            </w:pPr>
          </w:p>
        </w:tc>
        <w:tc>
          <w:tcPr>
            <w:tcW w:w="900" w:type="dxa"/>
          </w:tcPr>
          <w:p>
            <w:pPr>
              <w:pStyle w:val="6"/>
              <w:rPr>
                <w:rFonts w:ascii="Times New Roman"/>
                <w:color w:val="auto"/>
                <w:sz w:val="20"/>
              </w:rPr>
            </w:pPr>
          </w:p>
        </w:tc>
        <w:tc>
          <w:tcPr>
            <w:tcW w:w="1110" w:type="dxa"/>
          </w:tcPr>
          <w:p>
            <w:pPr>
              <w:pStyle w:val="6"/>
              <w:rPr>
                <w:rFonts w:ascii="Times New Roman"/>
                <w:color w:val="auto"/>
                <w:sz w:val="20"/>
              </w:rPr>
            </w:pPr>
          </w:p>
        </w:tc>
        <w:tc>
          <w:tcPr>
            <w:tcW w:w="1962" w:type="dxa"/>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444" w:type="dxa"/>
            <w:vMerge w:val="restart"/>
          </w:tcPr>
          <w:p>
            <w:pPr>
              <w:pStyle w:val="6"/>
              <w:rPr>
                <w:rFonts w:ascii="Times New Roman"/>
                <w:color w:val="auto"/>
                <w:sz w:val="22"/>
              </w:rPr>
            </w:pPr>
          </w:p>
          <w:p>
            <w:pPr>
              <w:pStyle w:val="6"/>
              <w:spacing w:before="197"/>
              <w:ind w:left="117"/>
              <w:rPr>
                <w:rFonts w:ascii="Times New Roman"/>
                <w:color w:val="auto"/>
                <w:sz w:val="21"/>
              </w:rPr>
            </w:pPr>
            <w:r>
              <w:rPr>
                <w:rFonts w:ascii="Times New Roman"/>
                <w:color w:val="auto"/>
                <w:sz w:val="21"/>
              </w:rPr>
              <w:t>20</w:t>
            </w:r>
          </w:p>
        </w:tc>
        <w:tc>
          <w:tcPr>
            <w:tcW w:w="3135" w:type="dxa"/>
            <w:vMerge w:val="restart"/>
          </w:tcPr>
          <w:p>
            <w:pPr>
              <w:pStyle w:val="6"/>
              <w:spacing w:before="97" w:line="302" w:lineRule="auto"/>
              <w:ind w:left="107" w:right="96"/>
              <w:rPr>
                <w:color w:val="auto"/>
                <w:sz w:val="21"/>
              </w:rPr>
            </w:pPr>
            <w:r>
              <w:rPr>
                <w:color w:val="auto"/>
                <w:sz w:val="21"/>
              </w:rPr>
              <w:t>药品网络零售企业通过网络向</w:t>
            </w:r>
            <w:r>
              <w:rPr>
                <w:color w:val="auto"/>
                <w:w w:val="95"/>
                <w:sz w:val="21"/>
              </w:rPr>
              <w:t>个人销售处方药的，应当对购药</w:t>
            </w:r>
          </w:p>
          <w:p>
            <w:pPr>
              <w:pStyle w:val="6"/>
              <w:spacing w:before="1"/>
              <w:ind w:left="107"/>
              <w:rPr>
                <w:color w:val="auto"/>
                <w:sz w:val="21"/>
              </w:rPr>
            </w:pPr>
            <w:r>
              <w:rPr>
                <w:color w:val="auto"/>
                <w:sz w:val="21"/>
              </w:rPr>
              <w:t>人信息实行实名制管理</w:t>
            </w:r>
          </w:p>
        </w:tc>
        <w:tc>
          <w:tcPr>
            <w:tcW w:w="6465" w:type="dxa"/>
          </w:tcPr>
          <w:p>
            <w:pPr>
              <w:pStyle w:val="6"/>
              <w:spacing w:before="61"/>
              <w:ind w:left="107"/>
              <w:rPr>
                <w:color w:val="auto"/>
                <w:sz w:val="21"/>
              </w:rPr>
            </w:pPr>
            <w:r>
              <w:rPr>
                <w:rFonts w:ascii="Times New Roman" w:eastAsia="Times New Roman"/>
                <w:color w:val="auto"/>
                <w:sz w:val="21"/>
              </w:rPr>
              <w:t>1.</w:t>
            </w:r>
            <w:r>
              <w:rPr>
                <w:color w:val="auto"/>
                <w:spacing w:val="-1"/>
                <w:sz w:val="21"/>
              </w:rPr>
              <w:t xml:space="preserve">抽查销售记录中 </w:t>
            </w:r>
            <w:r>
              <w:rPr>
                <w:rFonts w:ascii="Times New Roman" w:eastAsia="Times New Roman"/>
                <w:color w:val="auto"/>
                <w:sz w:val="21"/>
              </w:rPr>
              <w:t xml:space="preserve">3 </w:t>
            </w:r>
            <w:r>
              <w:rPr>
                <w:color w:val="auto"/>
                <w:spacing w:val="-11"/>
                <w:sz w:val="21"/>
              </w:rPr>
              <w:t>个购药人信息，查看是否能够完整提供购药人的</w:t>
            </w:r>
          </w:p>
          <w:p>
            <w:pPr>
              <w:pStyle w:val="6"/>
              <w:spacing w:before="72" w:line="258" w:lineRule="exact"/>
              <w:ind w:left="107"/>
              <w:rPr>
                <w:color w:val="auto"/>
                <w:sz w:val="21"/>
              </w:rPr>
            </w:pPr>
            <w:r>
              <w:rPr>
                <w:color w:val="auto"/>
                <w:sz w:val="21"/>
              </w:rPr>
              <w:t>身份信息</w:t>
            </w:r>
          </w:p>
        </w:tc>
        <w:tc>
          <w:tcPr>
            <w:tcW w:w="705" w:type="dxa"/>
          </w:tcPr>
          <w:p>
            <w:pPr>
              <w:pStyle w:val="6"/>
              <w:rPr>
                <w:rFonts w:ascii="Times New Roman"/>
                <w:color w:val="auto"/>
                <w:sz w:val="20"/>
              </w:rPr>
            </w:pPr>
          </w:p>
        </w:tc>
        <w:tc>
          <w:tcPr>
            <w:tcW w:w="900" w:type="dxa"/>
          </w:tcPr>
          <w:p>
            <w:pPr>
              <w:pStyle w:val="6"/>
              <w:rPr>
                <w:rFonts w:ascii="Times New Roman"/>
                <w:color w:val="auto"/>
                <w:sz w:val="20"/>
              </w:rPr>
            </w:pPr>
          </w:p>
        </w:tc>
        <w:tc>
          <w:tcPr>
            <w:tcW w:w="1110" w:type="dxa"/>
          </w:tcPr>
          <w:p>
            <w:pPr>
              <w:pStyle w:val="6"/>
              <w:rPr>
                <w:rFonts w:ascii="Times New Roman"/>
                <w:color w:val="auto"/>
                <w:sz w:val="20"/>
              </w:rPr>
            </w:pPr>
          </w:p>
        </w:tc>
        <w:tc>
          <w:tcPr>
            <w:tcW w:w="1962" w:type="dxa"/>
            <w:vMerge w:val="restart"/>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444" w:type="dxa"/>
            <w:vMerge w:val="continue"/>
            <w:tcBorders>
              <w:top w:val="nil"/>
            </w:tcBorders>
          </w:tcPr>
          <w:p>
            <w:pPr>
              <w:rPr>
                <w:color w:val="auto"/>
                <w:sz w:val="2"/>
                <w:szCs w:val="2"/>
              </w:rPr>
            </w:pPr>
          </w:p>
        </w:tc>
        <w:tc>
          <w:tcPr>
            <w:tcW w:w="3135" w:type="dxa"/>
            <w:vMerge w:val="continue"/>
            <w:tcBorders>
              <w:top w:val="nil"/>
            </w:tcBorders>
          </w:tcPr>
          <w:p>
            <w:pPr>
              <w:rPr>
                <w:color w:val="auto"/>
                <w:sz w:val="2"/>
                <w:szCs w:val="2"/>
              </w:rPr>
            </w:pPr>
          </w:p>
        </w:tc>
        <w:tc>
          <w:tcPr>
            <w:tcW w:w="6465" w:type="dxa"/>
          </w:tcPr>
          <w:p>
            <w:pPr>
              <w:pStyle w:val="6"/>
              <w:spacing w:before="91"/>
              <w:ind w:left="107"/>
              <w:rPr>
                <w:color w:val="auto"/>
                <w:sz w:val="21"/>
              </w:rPr>
            </w:pPr>
            <w:r>
              <w:rPr>
                <w:rFonts w:ascii="Times New Roman" w:eastAsia="Times New Roman"/>
                <w:color w:val="auto"/>
                <w:sz w:val="21"/>
              </w:rPr>
              <w:t>2.</w:t>
            </w:r>
            <w:r>
              <w:rPr>
                <w:color w:val="auto"/>
                <w:sz w:val="21"/>
              </w:rPr>
              <w:t>查看系统是否具有对购药人身份信息的采集功能</w:t>
            </w:r>
          </w:p>
        </w:tc>
        <w:tc>
          <w:tcPr>
            <w:tcW w:w="705" w:type="dxa"/>
          </w:tcPr>
          <w:p>
            <w:pPr>
              <w:pStyle w:val="6"/>
              <w:rPr>
                <w:rFonts w:ascii="Times New Roman"/>
                <w:color w:val="auto"/>
                <w:sz w:val="20"/>
              </w:rPr>
            </w:pPr>
          </w:p>
        </w:tc>
        <w:tc>
          <w:tcPr>
            <w:tcW w:w="900" w:type="dxa"/>
          </w:tcPr>
          <w:p>
            <w:pPr>
              <w:pStyle w:val="6"/>
              <w:rPr>
                <w:rFonts w:ascii="Times New Roman"/>
                <w:color w:val="auto"/>
                <w:sz w:val="20"/>
              </w:rPr>
            </w:pPr>
          </w:p>
        </w:tc>
        <w:tc>
          <w:tcPr>
            <w:tcW w:w="1110" w:type="dxa"/>
          </w:tcPr>
          <w:p>
            <w:pPr>
              <w:pStyle w:val="6"/>
              <w:rPr>
                <w:rFonts w:ascii="Times New Roman"/>
                <w:color w:val="auto"/>
                <w:sz w:val="20"/>
              </w:rPr>
            </w:pPr>
          </w:p>
        </w:tc>
        <w:tc>
          <w:tcPr>
            <w:tcW w:w="1962"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11" w:hRule="atLeast"/>
        </w:trPr>
        <w:tc>
          <w:tcPr>
            <w:tcW w:w="444" w:type="dxa"/>
          </w:tcPr>
          <w:p>
            <w:pPr>
              <w:pStyle w:val="6"/>
              <w:rPr>
                <w:rFonts w:ascii="Times New Roman"/>
                <w:color w:val="auto"/>
                <w:sz w:val="22"/>
              </w:rPr>
            </w:pPr>
          </w:p>
          <w:p>
            <w:pPr>
              <w:pStyle w:val="6"/>
              <w:rPr>
                <w:rFonts w:ascii="Times New Roman"/>
                <w:color w:val="auto"/>
                <w:sz w:val="22"/>
              </w:rPr>
            </w:pPr>
          </w:p>
          <w:p>
            <w:pPr>
              <w:pStyle w:val="6"/>
              <w:spacing w:before="11"/>
              <w:rPr>
                <w:rFonts w:ascii="Times New Roman"/>
                <w:color w:val="auto"/>
                <w:sz w:val="30"/>
              </w:rPr>
            </w:pPr>
          </w:p>
          <w:p>
            <w:pPr>
              <w:pStyle w:val="6"/>
              <w:ind w:right="106"/>
              <w:jc w:val="right"/>
              <w:rPr>
                <w:rFonts w:ascii="Times New Roman"/>
                <w:color w:val="auto"/>
                <w:sz w:val="21"/>
              </w:rPr>
            </w:pPr>
            <w:r>
              <w:rPr>
                <w:rFonts w:ascii="Times New Roman"/>
                <w:color w:val="auto"/>
                <w:w w:val="95"/>
                <w:sz w:val="21"/>
              </w:rPr>
              <w:t>21</w:t>
            </w:r>
          </w:p>
        </w:tc>
        <w:tc>
          <w:tcPr>
            <w:tcW w:w="3135" w:type="dxa"/>
          </w:tcPr>
          <w:p>
            <w:pPr>
              <w:pStyle w:val="6"/>
              <w:spacing w:before="169" w:line="302" w:lineRule="auto"/>
              <w:ind w:left="107" w:right="77"/>
              <w:rPr>
                <w:color w:val="auto"/>
                <w:sz w:val="21"/>
              </w:rPr>
            </w:pPr>
            <w:r>
              <w:rPr>
                <w:color w:val="auto"/>
                <w:w w:val="95"/>
                <w:sz w:val="21"/>
              </w:rPr>
              <w:t>药品网络零售企业的网站首页、</w:t>
            </w:r>
            <w:r>
              <w:rPr>
                <w:color w:val="auto"/>
                <w:sz w:val="21"/>
              </w:rPr>
              <w:t xml:space="preserve">医药健康行业板块首页和平台 </w:t>
            </w:r>
            <w:r>
              <w:rPr>
                <w:color w:val="auto"/>
                <w:spacing w:val="-3"/>
                <w:sz w:val="21"/>
              </w:rPr>
              <w:t>商家店铺主页，不得展示处方药</w:t>
            </w:r>
            <w:r>
              <w:rPr>
                <w:color w:val="auto"/>
                <w:spacing w:val="-5"/>
                <w:sz w:val="21"/>
              </w:rPr>
              <w:t>包装、标签等信息；处方通过执</w:t>
            </w:r>
            <w:r>
              <w:rPr>
                <w:color w:val="auto"/>
                <w:spacing w:val="-7"/>
                <w:sz w:val="21"/>
              </w:rPr>
              <w:t>业药师审核前，处方药销售页面</w:t>
            </w:r>
          </w:p>
        </w:tc>
        <w:tc>
          <w:tcPr>
            <w:tcW w:w="6465" w:type="dxa"/>
          </w:tcPr>
          <w:p>
            <w:pPr>
              <w:pStyle w:val="6"/>
              <w:rPr>
                <w:rFonts w:ascii="Times New Roman"/>
                <w:color w:val="auto"/>
                <w:sz w:val="20"/>
              </w:rPr>
            </w:pPr>
          </w:p>
          <w:p>
            <w:pPr>
              <w:pStyle w:val="6"/>
              <w:rPr>
                <w:rFonts w:ascii="Times New Roman"/>
                <w:color w:val="auto"/>
                <w:sz w:val="20"/>
              </w:rPr>
            </w:pPr>
          </w:p>
          <w:p>
            <w:pPr>
              <w:pStyle w:val="6"/>
              <w:spacing w:before="1"/>
              <w:rPr>
                <w:rFonts w:ascii="Times New Roman"/>
                <w:color w:val="auto"/>
                <w:sz w:val="19"/>
              </w:rPr>
            </w:pPr>
          </w:p>
          <w:p>
            <w:pPr>
              <w:pStyle w:val="6"/>
              <w:spacing w:line="302" w:lineRule="auto"/>
              <w:ind w:left="107" w:right="98"/>
              <w:rPr>
                <w:color w:val="auto"/>
                <w:sz w:val="21"/>
              </w:rPr>
            </w:pPr>
            <w:r>
              <w:rPr>
                <w:rFonts w:ascii="Times New Roman" w:eastAsia="Times New Roman"/>
                <w:color w:val="auto"/>
                <w:w w:val="95"/>
                <w:sz w:val="21"/>
              </w:rPr>
              <w:t>1.</w:t>
            </w:r>
            <w:r>
              <w:rPr>
                <w:color w:val="auto"/>
                <w:w w:val="95"/>
                <w:sz w:val="21"/>
              </w:rPr>
              <w:t xml:space="preserve">查看网站或网络客户端应用程序中网站首页、医药健康行业板块首  </w:t>
            </w:r>
            <w:r>
              <w:rPr>
                <w:color w:val="auto"/>
                <w:sz w:val="21"/>
              </w:rPr>
              <w:t>页和平台商家店铺主页是否展示处方药包装、标签等信息</w:t>
            </w:r>
          </w:p>
        </w:tc>
        <w:tc>
          <w:tcPr>
            <w:tcW w:w="705" w:type="dxa"/>
          </w:tcPr>
          <w:p>
            <w:pPr>
              <w:pStyle w:val="6"/>
              <w:rPr>
                <w:rFonts w:ascii="Times New Roman"/>
                <w:color w:val="auto"/>
                <w:sz w:val="20"/>
              </w:rPr>
            </w:pPr>
          </w:p>
        </w:tc>
        <w:tc>
          <w:tcPr>
            <w:tcW w:w="900" w:type="dxa"/>
          </w:tcPr>
          <w:p>
            <w:pPr>
              <w:pStyle w:val="6"/>
              <w:rPr>
                <w:rFonts w:ascii="Times New Roman"/>
                <w:color w:val="auto"/>
                <w:sz w:val="20"/>
              </w:rPr>
            </w:pPr>
          </w:p>
        </w:tc>
        <w:tc>
          <w:tcPr>
            <w:tcW w:w="1110" w:type="dxa"/>
          </w:tcPr>
          <w:p>
            <w:pPr>
              <w:pStyle w:val="6"/>
              <w:rPr>
                <w:rFonts w:ascii="Times New Roman"/>
                <w:color w:val="auto"/>
                <w:sz w:val="20"/>
              </w:rPr>
            </w:pPr>
          </w:p>
        </w:tc>
        <w:tc>
          <w:tcPr>
            <w:tcW w:w="1962" w:type="dxa"/>
          </w:tcPr>
          <w:p>
            <w:pPr>
              <w:pStyle w:val="6"/>
              <w:rPr>
                <w:rFonts w:ascii="Times New Roman"/>
                <w:color w:val="auto"/>
                <w:sz w:val="20"/>
              </w:rPr>
            </w:pPr>
          </w:p>
        </w:tc>
      </w:tr>
    </w:tbl>
    <w:p>
      <w:pPr>
        <w:spacing w:after="0"/>
        <w:rPr>
          <w:rFonts w:ascii="Times New Roman"/>
          <w:color w:val="auto"/>
          <w:sz w:val="20"/>
        </w:rPr>
        <w:sectPr>
          <w:pgSz w:w="16840" w:h="11910" w:orient="landscape"/>
          <w:pgMar w:top="1100" w:right="920" w:bottom="1400" w:left="960" w:header="0" w:footer="1209" w:gutter="0"/>
          <w:cols w:space="720" w:num="1"/>
        </w:sectPr>
      </w:pPr>
    </w:p>
    <w:p>
      <w:pPr>
        <w:pStyle w:val="3"/>
        <w:rPr>
          <w:rFonts w:ascii="Times New Roman"/>
          <w:color w:val="auto"/>
          <w:sz w:val="20"/>
        </w:rPr>
      </w:pPr>
    </w:p>
    <w:p>
      <w:pPr>
        <w:pStyle w:val="3"/>
        <w:spacing w:before="9"/>
        <w:rPr>
          <w:rFonts w:ascii="Times New Roman"/>
          <w:color w:val="auto"/>
          <w:sz w:val="21"/>
        </w:rPr>
      </w:pPr>
    </w:p>
    <w:tbl>
      <w:tblPr>
        <w:tblStyle w:val="4"/>
        <w:tblW w:w="14721"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4"/>
        <w:gridCol w:w="3135"/>
        <w:gridCol w:w="6465"/>
        <w:gridCol w:w="705"/>
        <w:gridCol w:w="900"/>
        <w:gridCol w:w="1110"/>
        <w:gridCol w:w="19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0" w:hRule="atLeast"/>
        </w:trPr>
        <w:tc>
          <w:tcPr>
            <w:tcW w:w="444" w:type="dxa"/>
          </w:tcPr>
          <w:p>
            <w:pPr>
              <w:pStyle w:val="6"/>
              <w:rPr>
                <w:rFonts w:ascii="Times New Roman"/>
                <w:color w:val="auto"/>
                <w:sz w:val="20"/>
              </w:rPr>
            </w:pPr>
          </w:p>
        </w:tc>
        <w:tc>
          <w:tcPr>
            <w:tcW w:w="3135" w:type="dxa"/>
          </w:tcPr>
          <w:p>
            <w:pPr>
              <w:pStyle w:val="6"/>
              <w:spacing w:before="61" w:line="304" w:lineRule="auto"/>
              <w:ind w:left="107" w:right="96"/>
              <w:jc w:val="both"/>
              <w:rPr>
                <w:color w:val="auto"/>
                <w:sz w:val="21"/>
              </w:rPr>
            </w:pPr>
            <w:r>
              <w:rPr>
                <w:color w:val="auto"/>
                <w:w w:val="95"/>
                <w:sz w:val="21"/>
              </w:rPr>
              <w:t>不得展示或提供药品说明书，不得含有功能主治、适应症、用法用量等信息，处方药包装印有上</w:t>
            </w:r>
          </w:p>
          <w:p>
            <w:pPr>
              <w:pStyle w:val="6"/>
              <w:spacing w:line="253" w:lineRule="exact"/>
              <w:ind w:left="107"/>
              <w:jc w:val="both"/>
              <w:rPr>
                <w:color w:val="auto"/>
                <w:sz w:val="21"/>
              </w:rPr>
            </w:pPr>
            <w:r>
              <w:rPr>
                <w:color w:val="auto"/>
                <w:sz w:val="21"/>
              </w:rPr>
              <w:t>述相关信息的包装图片除外</w:t>
            </w:r>
          </w:p>
        </w:tc>
        <w:tc>
          <w:tcPr>
            <w:tcW w:w="6465" w:type="dxa"/>
          </w:tcPr>
          <w:p>
            <w:pPr>
              <w:pStyle w:val="6"/>
              <w:rPr>
                <w:rFonts w:ascii="Times New Roman"/>
                <w:color w:val="auto"/>
                <w:sz w:val="20"/>
              </w:rPr>
            </w:pPr>
          </w:p>
          <w:p>
            <w:pPr>
              <w:pStyle w:val="6"/>
              <w:spacing w:before="172" w:line="304" w:lineRule="auto"/>
              <w:ind w:left="107" w:right="98"/>
              <w:rPr>
                <w:color w:val="auto"/>
                <w:sz w:val="21"/>
              </w:rPr>
            </w:pPr>
            <w:r>
              <w:rPr>
                <w:rFonts w:ascii="Times New Roman" w:eastAsia="Times New Roman"/>
                <w:color w:val="auto"/>
                <w:w w:val="95"/>
                <w:sz w:val="21"/>
              </w:rPr>
              <w:t>2.</w:t>
            </w:r>
            <w:r>
              <w:rPr>
                <w:color w:val="auto"/>
                <w:w w:val="95"/>
                <w:sz w:val="21"/>
              </w:rPr>
              <w:t xml:space="preserve">验证处方药购买流程，处方通过执业药师审核前，是否展示或提供  </w:t>
            </w:r>
            <w:r>
              <w:rPr>
                <w:color w:val="auto"/>
                <w:sz w:val="21"/>
              </w:rPr>
              <w:t>药品说明书，是否发布含有功能主治、适应症、用法用量等信息</w:t>
            </w:r>
          </w:p>
        </w:tc>
        <w:tc>
          <w:tcPr>
            <w:tcW w:w="705" w:type="dxa"/>
          </w:tcPr>
          <w:p>
            <w:pPr>
              <w:pStyle w:val="6"/>
              <w:rPr>
                <w:rFonts w:ascii="Times New Roman"/>
                <w:color w:val="auto"/>
                <w:sz w:val="20"/>
              </w:rPr>
            </w:pPr>
          </w:p>
        </w:tc>
        <w:tc>
          <w:tcPr>
            <w:tcW w:w="900" w:type="dxa"/>
          </w:tcPr>
          <w:p>
            <w:pPr>
              <w:pStyle w:val="6"/>
              <w:rPr>
                <w:rFonts w:ascii="Times New Roman"/>
                <w:color w:val="auto"/>
                <w:sz w:val="20"/>
              </w:rPr>
            </w:pPr>
          </w:p>
        </w:tc>
        <w:tc>
          <w:tcPr>
            <w:tcW w:w="1110" w:type="dxa"/>
          </w:tcPr>
          <w:p>
            <w:pPr>
              <w:pStyle w:val="6"/>
              <w:rPr>
                <w:rFonts w:ascii="Times New Roman"/>
                <w:color w:val="auto"/>
                <w:sz w:val="20"/>
              </w:rPr>
            </w:pPr>
          </w:p>
        </w:tc>
        <w:tc>
          <w:tcPr>
            <w:tcW w:w="1962" w:type="dxa"/>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0" w:hRule="atLeast"/>
        </w:trPr>
        <w:tc>
          <w:tcPr>
            <w:tcW w:w="444" w:type="dxa"/>
          </w:tcPr>
          <w:p>
            <w:pPr>
              <w:pStyle w:val="6"/>
              <w:rPr>
                <w:rFonts w:ascii="Times New Roman"/>
                <w:color w:val="auto"/>
                <w:sz w:val="22"/>
              </w:rPr>
            </w:pPr>
          </w:p>
          <w:p>
            <w:pPr>
              <w:pStyle w:val="6"/>
              <w:rPr>
                <w:rFonts w:ascii="Times New Roman"/>
                <w:color w:val="auto"/>
                <w:sz w:val="29"/>
              </w:rPr>
            </w:pPr>
          </w:p>
          <w:p>
            <w:pPr>
              <w:pStyle w:val="6"/>
              <w:ind w:right="104"/>
              <w:jc w:val="right"/>
              <w:rPr>
                <w:rFonts w:ascii="Times New Roman"/>
                <w:color w:val="auto"/>
                <w:sz w:val="21"/>
              </w:rPr>
            </w:pPr>
            <w:r>
              <w:rPr>
                <w:rFonts w:ascii="Times New Roman"/>
                <w:color w:val="auto"/>
                <w:sz w:val="21"/>
              </w:rPr>
              <w:t>22</w:t>
            </w:r>
          </w:p>
        </w:tc>
        <w:tc>
          <w:tcPr>
            <w:tcW w:w="3135" w:type="dxa"/>
          </w:tcPr>
          <w:p>
            <w:pPr>
              <w:pStyle w:val="6"/>
              <w:spacing w:before="62" w:line="302" w:lineRule="auto"/>
              <w:ind w:left="107" w:right="96"/>
              <w:rPr>
                <w:color w:val="auto"/>
                <w:sz w:val="21"/>
              </w:rPr>
            </w:pPr>
            <w:r>
              <w:rPr>
                <w:color w:val="auto"/>
                <w:sz w:val="21"/>
              </w:rPr>
              <w:t>药品网络零售企业应当在每个</w:t>
            </w:r>
            <w:r>
              <w:rPr>
                <w:color w:val="auto"/>
                <w:w w:val="95"/>
                <w:sz w:val="21"/>
              </w:rPr>
              <w:t>处方药展示页面下突出显示“处</w:t>
            </w:r>
            <w:r>
              <w:rPr>
                <w:color w:val="auto"/>
                <w:sz w:val="21"/>
              </w:rPr>
              <w:t>方药须凭处方在药师指导下购</w:t>
            </w:r>
          </w:p>
          <w:p>
            <w:pPr>
              <w:pStyle w:val="6"/>
              <w:spacing w:before="2" w:line="258" w:lineRule="exact"/>
              <w:ind w:left="107"/>
              <w:rPr>
                <w:color w:val="auto"/>
                <w:sz w:val="21"/>
              </w:rPr>
            </w:pPr>
            <w:r>
              <w:rPr>
                <w:color w:val="auto"/>
                <w:sz w:val="21"/>
              </w:rPr>
              <w:t>买和使用”等风险警示信息</w:t>
            </w:r>
          </w:p>
        </w:tc>
        <w:tc>
          <w:tcPr>
            <w:tcW w:w="6465" w:type="dxa"/>
          </w:tcPr>
          <w:p>
            <w:pPr>
              <w:pStyle w:val="6"/>
              <w:rPr>
                <w:rFonts w:ascii="Times New Roman"/>
                <w:color w:val="auto"/>
                <w:sz w:val="20"/>
              </w:rPr>
            </w:pPr>
          </w:p>
          <w:p>
            <w:pPr>
              <w:pStyle w:val="6"/>
              <w:spacing w:before="172" w:line="302" w:lineRule="auto"/>
              <w:ind w:left="107" w:right="98"/>
              <w:rPr>
                <w:color w:val="auto"/>
                <w:sz w:val="21"/>
              </w:rPr>
            </w:pPr>
            <w:r>
              <w:rPr>
                <w:color w:val="auto"/>
                <w:spacing w:val="-20"/>
                <w:sz w:val="21"/>
              </w:rPr>
              <w:t xml:space="preserve">抽查 </w:t>
            </w:r>
            <w:r>
              <w:rPr>
                <w:rFonts w:ascii="Times New Roman" w:hAnsi="Times New Roman" w:eastAsia="Times New Roman"/>
                <w:color w:val="auto"/>
                <w:sz w:val="21"/>
              </w:rPr>
              <w:t xml:space="preserve">3 </w:t>
            </w:r>
            <w:r>
              <w:rPr>
                <w:color w:val="auto"/>
                <w:spacing w:val="-5"/>
                <w:sz w:val="21"/>
              </w:rPr>
              <w:t>个处方药展示页面，查看是否突出显示“处方药须凭处方在药师指导下购买和使用”等风险警示信息</w:t>
            </w:r>
          </w:p>
        </w:tc>
        <w:tc>
          <w:tcPr>
            <w:tcW w:w="705" w:type="dxa"/>
          </w:tcPr>
          <w:p>
            <w:pPr>
              <w:pStyle w:val="6"/>
              <w:rPr>
                <w:rFonts w:ascii="Times New Roman"/>
                <w:color w:val="auto"/>
                <w:sz w:val="20"/>
              </w:rPr>
            </w:pPr>
          </w:p>
        </w:tc>
        <w:tc>
          <w:tcPr>
            <w:tcW w:w="900" w:type="dxa"/>
          </w:tcPr>
          <w:p>
            <w:pPr>
              <w:pStyle w:val="6"/>
              <w:rPr>
                <w:rFonts w:ascii="Times New Roman"/>
                <w:color w:val="auto"/>
                <w:sz w:val="20"/>
              </w:rPr>
            </w:pPr>
          </w:p>
        </w:tc>
        <w:tc>
          <w:tcPr>
            <w:tcW w:w="1110" w:type="dxa"/>
          </w:tcPr>
          <w:p>
            <w:pPr>
              <w:pStyle w:val="6"/>
              <w:rPr>
                <w:rFonts w:ascii="Times New Roman"/>
                <w:color w:val="auto"/>
                <w:sz w:val="20"/>
              </w:rPr>
            </w:pPr>
          </w:p>
        </w:tc>
        <w:tc>
          <w:tcPr>
            <w:tcW w:w="1962" w:type="dxa"/>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0" w:hRule="atLeast"/>
        </w:trPr>
        <w:tc>
          <w:tcPr>
            <w:tcW w:w="444" w:type="dxa"/>
            <w:vMerge w:val="restart"/>
          </w:tcPr>
          <w:p>
            <w:pPr>
              <w:pStyle w:val="6"/>
              <w:rPr>
                <w:rFonts w:ascii="Times New Roman"/>
                <w:color w:val="auto"/>
                <w:sz w:val="22"/>
              </w:rPr>
            </w:pPr>
          </w:p>
          <w:p>
            <w:pPr>
              <w:pStyle w:val="6"/>
              <w:spacing w:before="9"/>
              <w:rPr>
                <w:rFonts w:ascii="Times New Roman"/>
                <w:color w:val="auto"/>
                <w:sz w:val="28"/>
              </w:rPr>
            </w:pPr>
          </w:p>
          <w:p>
            <w:pPr>
              <w:pStyle w:val="6"/>
              <w:spacing w:before="1"/>
              <w:ind w:left="117"/>
              <w:rPr>
                <w:rFonts w:ascii="Times New Roman"/>
                <w:color w:val="auto"/>
                <w:sz w:val="21"/>
              </w:rPr>
            </w:pPr>
            <w:r>
              <w:rPr>
                <w:rFonts w:ascii="Times New Roman"/>
                <w:color w:val="auto"/>
                <w:sz w:val="21"/>
              </w:rPr>
              <w:t>23</w:t>
            </w:r>
          </w:p>
        </w:tc>
        <w:tc>
          <w:tcPr>
            <w:tcW w:w="3135" w:type="dxa"/>
            <w:vMerge w:val="restart"/>
          </w:tcPr>
          <w:p>
            <w:pPr>
              <w:pStyle w:val="6"/>
              <w:spacing w:before="62" w:line="302" w:lineRule="auto"/>
              <w:ind w:left="107" w:right="96"/>
              <w:rPr>
                <w:color w:val="auto"/>
                <w:sz w:val="21"/>
              </w:rPr>
            </w:pPr>
            <w:r>
              <w:rPr>
                <w:color w:val="auto"/>
                <w:sz w:val="21"/>
              </w:rPr>
              <w:t>药品网络零售企业应当在处方</w:t>
            </w:r>
            <w:r>
              <w:rPr>
                <w:color w:val="auto"/>
                <w:w w:val="95"/>
                <w:sz w:val="21"/>
              </w:rPr>
              <w:t>药销售前，向消费者充分告知相关风险警示信息，并经消费者确</w:t>
            </w:r>
          </w:p>
          <w:p>
            <w:pPr>
              <w:pStyle w:val="6"/>
              <w:spacing w:before="3" w:line="258" w:lineRule="exact"/>
              <w:ind w:left="107"/>
              <w:rPr>
                <w:color w:val="auto"/>
                <w:sz w:val="21"/>
              </w:rPr>
            </w:pPr>
            <w:r>
              <w:rPr>
                <w:color w:val="auto"/>
                <w:sz w:val="21"/>
              </w:rPr>
              <w:t>认知情</w:t>
            </w:r>
          </w:p>
        </w:tc>
        <w:tc>
          <w:tcPr>
            <w:tcW w:w="6465" w:type="dxa"/>
          </w:tcPr>
          <w:p>
            <w:pPr>
              <w:pStyle w:val="6"/>
              <w:spacing w:before="1" w:line="340" w:lineRule="atLeast"/>
              <w:ind w:left="107" w:right="98"/>
              <w:rPr>
                <w:color w:val="auto"/>
                <w:sz w:val="21"/>
              </w:rPr>
            </w:pPr>
            <w:r>
              <w:rPr>
                <w:rFonts w:ascii="Times New Roman" w:eastAsia="Times New Roman"/>
                <w:color w:val="auto"/>
                <w:w w:val="95"/>
                <w:sz w:val="21"/>
              </w:rPr>
              <w:t>1.</w:t>
            </w:r>
            <w:r>
              <w:rPr>
                <w:color w:val="auto"/>
                <w:w w:val="95"/>
                <w:sz w:val="21"/>
              </w:rPr>
              <w:t xml:space="preserve">查看网站或网络客户端应用程序中处方药销售页面，是否醒目发布  </w:t>
            </w:r>
            <w:r>
              <w:rPr>
                <w:color w:val="auto"/>
                <w:sz w:val="21"/>
              </w:rPr>
              <w:t>处方药相关风险警示告知信息</w:t>
            </w:r>
          </w:p>
        </w:tc>
        <w:tc>
          <w:tcPr>
            <w:tcW w:w="705" w:type="dxa"/>
          </w:tcPr>
          <w:p>
            <w:pPr>
              <w:pStyle w:val="6"/>
              <w:rPr>
                <w:rFonts w:ascii="Times New Roman"/>
                <w:color w:val="auto"/>
                <w:sz w:val="20"/>
              </w:rPr>
            </w:pPr>
          </w:p>
        </w:tc>
        <w:tc>
          <w:tcPr>
            <w:tcW w:w="900" w:type="dxa"/>
          </w:tcPr>
          <w:p>
            <w:pPr>
              <w:pStyle w:val="6"/>
              <w:rPr>
                <w:rFonts w:ascii="Times New Roman"/>
                <w:color w:val="auto"/>
                <w:sz w:val="20"/>
              </w:rPr>
            </w:pPr>
          </w:p>
        </w:tc>
        <w:tc>
          <w:tcPr>
            <w:tcW w:w="1110" w:type="dxa"/>
          </w:tcPr>
          <w:p>
            <w:pPr>
              <w:pStyle w:val="6"/>
              <w:rPr>
                <w:rFonts w:ascii="Times New Roman"/>
                <w:color w:val="auto"/>
                <w:sz w:val="20"/>
              </w:rPr>
            </w:pPr>
          </w:p>
        </w:tc>
        <w:tc>
          <w:tcPr>
            <w:tcW w:w="1962" w:type="dxa"/>
            <w:vMerge w:val="restart"/>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9" w:hRule="atLeast"/>
        </w:trPr>
        <w:tc>
          <w:tcPr>
            <w:tcW w:w="444" w:type="dxa"/>
            <w:vMerge w:val="continue"/>
            <w:tcBorders>
              <w:top w:val="nil"/>
            </w:tcBorders>
          </w:tcPr>
          <w:p>
            <w:pPr>
              <w:rPr>
                <w:color w:val="auto"/>
                <w:sz w:val="2"/>
                <w:szCs w:val="2"/>
              </w:rPr>
            </w:pPr>
          </w:p>
        </w:tc>
        <w:tc>
          <w:tcPr>
            <w:tcW w:w="3135" w:type="dxa"/>
            <w:vMerge w:val="continue"/>
            <w:tcBorders>
              <w:top w:val="nil"/>
            </w:tcBorders>
          </w:tcPr>
          <w:p>
            <w:pPr>
              <w:rPr>
                <w:color w:val="auto"/>
                <w:sz w:val="2"/>
                <w:szCs w:val="2"/>
              </w:rPr>
            </w:pPr>
          </w:p>
        </w:tc>
        <w:tc>
          <w:tcPr>
            <w:tcW w:w="6465" w:type="dxa"/>
          </w:tcPr>
          <w:p>
            <w:pPr>
              <w:pStyle w:val="6"/>
              <w:spacing w:before="9"/>
              <w:rPr>
                <w:rFonts w:ascii="Times New Roman"/>
                <w:color w:val="auto"/>
                <w:sz w:val="18"/>
              </w:rPr>
            </w:pPr>
          </w:p>
          <w:p>
            <w:pPr>
              <w:pStyle w:val="6"/>
              <w:ind w:left="107"/>
              <w:rPr>
                <w:color w:val="auto"/>
                <w:sz w:val="21"/>
              </w:rPr>
            </w:pPr>
            <w:r>
              <w:rPr>
                <w:rFonts w:ascii="Times New Roman" w:eastAsia="Times New Roman"/>
                <w:color w:val="auto"/>
                <w:sz w:val="21"/>
              </w:rPr>
              <w:t>2.</w:t>
            </w:r>
            <w:r>
              <w:rPr>
                <w:color w:val="auto"/>
                <w:sz w:val="21"/>
              </w:rPr>
              <w:t>验证处方药购买流程，是否有消费者确认知情的环节</w:t>
            </w:r>
          </w:p>
        </w:tc>
        <w:tc>
          <w:tcPr>
            <w:tcW w:w="705" w:type="dxa"/>
          </w:tcPr>
          <w:p>
            <w:pPr>
              <w:pStyle w:val="6"/>
              <w:rPr>
                <w:rFonts w:ascii="Times New Roman"/>
                <w:color w:val="auto"/>
                <w:sz w:val="20"/>
              </w:rPr>
            </w:pPr>
          </w:p>
        </w:tc>
        <w:tc>
          <w:tcPr>
            <w:tcW w:w="900" w:type="dxa"/>
          </w:tcPr>
          <w:p>
            <w:pPr>
              <w:pStyle w:val="6"/>
              <w:rPr>
                <w:rFonts w:ascii="Times New Roman"/>
                <w:color w:val="auto"/>
                <w:sz w:val="20"/>
              </w:rPr>
            </w:pPr>
          </w:p>
        </w:tc>
        <w:tc>
          <w:tcPr>
            <w:tcW w:w="1110" w:type="dxa"/>
          </w:tcPr>
          <w:p>
            <w:pPr>
              <w:pStyle w:val="6"/>
              <w:rPr>
                <w:rFonts w:ascii="Times New Roman"/>
                <w:color w:val="auto"/>
                <w:sz w:val="20"/>
              </w:rPr>
            </w:pPr>
          </w:p>
        </w:tc>
        <w:tc>
          <w:tcPr>
            <w:tcW w:w="1962"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0" w:hRule="atLeast"/>
        </w:trPr>
        <w:tc>
          <w:tcPr>
            <w:tcW w:w="444" w:type="dxa"/>
            <w:vMerge w:val="restart"/>
          </w:tcPr>
          <w:p>
            <w:pPr>
              <w:pStyle w:val="6"/>
              <w:rPr>
                <w:rFonts w:ascii="Times New Roman"/>
                <w:color w:val="auto"/>
                <w:sz w:val="22"/>
              </w:rPr>
            </w:pPr>
          </w:p>
          <w:p>
            <w:pPr>
              <w:pStyle w:val="6"/>
              <w:rPr>
                <w:rFonts w:ascii="Times New Roman"/>
                <w:color w:val="auto"/>
                <w:sz w:val="22"/>
              </w:rPr>
            </w:pPr>
          </w:p>
          <w:p>
            <w:pPr>
              <w:pStyle w:val="6"/>
              <w:rPr>
                <w:rFonts w:ascii="Times New Roman"/>
                <w:color w:val="auto"/>
                <w:sz w:val="22"/>
              </w:rPr>
            </w:pPr>
          </w:p>
          <w:p>
            <w:pPr>
              <w:pStyle w:val="6"/>
              <w:spacing w:before="5"/>
              <w:rPr>
                <w:rFonts w:ascii="Times New Roman"/>
                <w:color w:val="auto"/>
                <w:sz w:val="26"/>
              </w:rPr>
            </w:pPr>
          </w:p>
          <w:p>
            <w:pPr>
              <w:pStyle w:val="6"/>
              <w:ind w:left="117"/>
              <w:rPr>
                <w:rFonts w:ascii="Times New Roman"/>
                <w:color w:val="auto"/>
                <w:sz w:val="21"/>
              </w:rPr>
            </w:pPr>
            <w:r>
              <w:rPr>
                <w:rFonts w:ascii="Times New Roman"/>
                <w:color w:val="auto"/>
                <w:sz w:val="21"/>
              </w:rPr>
              <w:t>24</w:t>
            </w:r>
          </w:p>
        </w:tc>
        <w:tc>
          <w:tcPr>
            <w:tcW w:w="3135" w:type="dxa"/>
            <w:vMerge w:val="restart"/>
          </w:tcPr>
          <w:p>
            <w:pPr>
              <w:pStyle w:val="6"/>
              <w:rPr>
                <w:rFonts w:ascii="Times New Roman"/>
                <w:color w:val="auto"/>
                <w:sz w:val="20"/>
              </w:rPr>
            </w:pPr>
          </w:p>
          <w:p>
            <w:pPr>
              <w:pStyle w:val="6"/>
              <w:spacing w:before="140" w:line="302" w:lineRule="auto"/>
              <w:ind w:left="107" w:right="96"/>
              <w:rPr>
                <w:color w:val="auto"/>
                <w:sz w:val="21"/>
              </w:rPr>
            </w:pPr>
            <w:r>
              <w:rPr>
                <w:color w:val="auto"/>
                <w:sz w:val="21"/>
              </w:rPr>
              <w:t>药品网络零售企业向个人销售</w:t>
            </w:r>
            <w:r>
              <w:rPr>
                <w:color w:val="auto"/>
                <w:spacing w:val="-4"/>
                <w:w w:val="95"/>
                <w:sz w:val="21"/>
              </w:rPr>
              <w:t>处方药的，应当与互联网医院签</w:t>
            </w:r>
            <w:r>
              <w:rPr>
                <w:color w:val="auto"/>
                <w:spacing w:val="-6"/>
                <w:w w:val="95"/>
                <w:sz w:val="21"/>
              </w:rPr>
              <w:t>订协议，确保处方来源真实、可</w:t>
            </w:r>
            <w:r>
              <w:rPr>
                <w:color w:val="auto"/>
                <w:spacing w:val="-5"/>
                <w:w w:val="95"/>
                <w:sz w:val="21"/>
              </w:rPr>
              <w:t>靠，并保存互联网医院执业资质</w:t>
            </w:r>
            <w:r>
              <w:rPr>
                <w:color w:val="auto"/>
                <w:spacing w:val="-5"/>
                <w:sz w:val="21"/>
              </w:rPr>
              <w:t>及处方样例</w:t>
            </w:r>
          </w:p>
        </w:tc>
        <w:tc>
          <w:tcPr>
            <w:tcW w:w="6465" w:type="dxa"/>
          </w:tcPr>
          <w:p>
            <w:pPr>
              <w:pStyle w:val="6"/>
              <w:spacing w:before="117"/>
              <w:ind w:left="107"/>
              <w:rPr>
                <w:color w:val="auto"/>
                <w:sz w:val="21"/>
              </w:rPr>
            </w:pPr>
            <w:r>
              <w:rPr>
                <w:rFonts w:ascii="Times New Roman" w:eastAsia="Times New Roman"/>
                <w:color w:val="auto"/>
                <w:sz w:val="21"/>
              </w:rPr>
              <w:t>1.</w:t>
            </w:r>
            <w:r>
              <w:rPr>
                <w:color w:val="auto"/>
                <w:sz w:val="21"/>
              </w:rPr>
              <w:t>询问企业相关负责人与互联网医院的合作情况</w:t>
            </w:r>
          </w:p>
        </w:tc>
        <w:tc>
          <w:tcPr>
            <w:tcW w:w="705" w:type="dxa"/>
          </w:tcPr>
          <w:p>
            <w:pPr>
              <w:pStyle w:val="6"/>
              <w:rPr>
                <w:rFonts w:ascii="Times New Roman"/>
                <w:color w:val="auto"/>
                <w:sz w:val="20"/>
              </w:rPr>
            </w:pPr>
          </w:p>
        </w:tc>
        <w:tc>
          <w:tcPr>
            <w:tcW w:w="900" w:type="dxa"/>
          </w:tcPr>
          <w:p>
            <w:pPr>
              <w:pStyle w:val="6"/>
              <w:rPr>
                <w:rFonts w:ascii="Times New Roman"/>
                <w:color w:val="auto"/>
                <w:sz w:val="20"/>
              </w:rPr>
            </w:pPr>
          </w:p>
        </w:tc>
        <w:tc>
          <w:tcPr>
            <w:tcW w:w="1110" w:type="dxa"/>
          </w:tcPr>
          <w:p>
            <w:pPr>
              <w:pStyle w:val="6"/>
              <w:rPr>
                <w:rFonts w:ascii="Times New Roman"/>
                <w:color w:val="auto"/>
                <w:sz w:val="20"/>
              </w:rPr>
            </w:pPr>
          </w:p>
        </w:tc>
        <w:tc>
          <w:tcPr>
            <w:tcW w:w="1962" w:type="dxa"/>
            <w:vMerge w:val="restart"/>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4" w:hRule="atLeast"/>
        </w:trPr>
        <w:tc>
          <w:tcPr>
            <w:tcW w:w="444" w:type="dxa"/>
            <w:vMerge w:val="continue"/>
            <w:tcBorders>
              <w:top w:val="nil"/>
            </w:tcBorders>
          </w:tcPr>
          <w:p>
            <w:pPr>
              <w:rPr>
                <w:color w:val="auto"/>
                <w:sz w:val="2"/>
                <w:szCs w:val="2"/>
              </w:rPr>
            </w:pPr>
          </w:p>
        </w:tc>
        <w:tc>
          <w:tcPr>
            <w:tcW w:w="3135" w:type="dxa"/>
            <w:vMerge w:val="continue"/>
            <w:tcBorders>
              <w:top w:val="nil"/>
            </w:tcBorders>
          </w:tcPr>
          <w:p>
            <w:pPr>
              <w:rPr>
                <w:color w:val="auto"/>
                <w:sz w:val="2"/>
                <w:szCs w:val="2"/>
              </w:rPr>
            </w:pPr>
          </w:p>
        </w:tc>
        <w:tc>
          <w:tcPr>
            <w:tcW w:w="6465" w:type="dxa"/>
          </w:tcPr>
          <w:p>
            <w:pPr>
              <w:pStyle w:val="6"/>
              <w:spacing w:before="128"/>
              <w:ind w:left="107"/>
              <w:rPr>
                <w:color w:val="auto"/>
                <w:sz w:val="21"/>
              </w:rPr>
            </w:pPr>
            <w:r>
              <w:rPr>
                <w:rFonts w:ascii="Times New Roman" w:eastAsia="Times New Roman"/>
                <w:color w:val="auto"/>
                <w:sz w:val="21"/>
              </w:rPr>
              <w:t>2.</w:t>
            </w:r>
            <w:r>
              <w:rPr>
                <w:color w:val="auto"/>
                <w:sz w:val="21"/>
              </w:rPr>
              <w:t>查看与所有互联网医院签订的协议及执业资质</w:t>
            </w:r>
          </w:p>
        </w:tc>
        <w:tc>
          <w:tcPr>
            <w:tcW w:w="705" w:type="dxa"/>
          </w:tcPr>
          <w:p>
            <w:pPr>
              <w:pStyle w:val="6"/>
              <w:rPr>
                <w:rFonts w:ascii="Times New Roman"/>
                <w:color w:val="auto"/>
                <w:sz w:val="20"/>
              </w:rPr>
            </w:pPr>
          </w:p>
        </w:tc>
        <w:tc>
          <w:tcPr>
            <w:tcW w:w="900" w:type="dxa"/>
          </w:tcPr>
          <w:p>
            <w:pPr>
              <w:pStyle w:val="6"/>
              <w:rPr>
                <w:rFonts w:ascii="Times New Roman"/>
                <w:color w:val="auto"/>
                <w:sz w:val="20"/>
              </w:rPr>
            </w:pPr>
          </w:p>
        </w:tc>
        <w:tc>
          <w:tcPr>
            <w:tcW w:w="1110" w:type="dxa"/>
          </w:tcPr>
          <w:p>
            <w:pPr>
              <w:pStyle w:val="6"/>
              <w:rPr>
                <w:rFonts w:ascii="Times New Roman"/>
                <w:color w:val="auto"/>
                <w:sz w:val="20"/>
              </w:rPr>
            </w:pPr>
          </w:p>
        </w:tc>
        <w:tc>
          <w:tcPr>
            <w:tcW w:w="1962"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444" w:type="dxa"/>
            <w:vMerge w:val="continue"/>
            <w:tcBorders>
              <w:top w:val="nil"/>
            </w:tcBorders>
          </w:tcPr>
          <w:p>
            <w:pPr>
              <w:rPr>
                <w:color w:val="auto"/>
                <w:sz w:val="2"/>
                <w:szCs w:val="2"/>
              </w:rPr>
            </w:pPr>
          </w:p>
        </w:tc>
        <w:tc>
          <w:tcPr>
            <w:tcW w:w="3135" w:type="dxa"/>
            <w:vMerge w:val="continue"/>
            <w:tcBorders>
              <w:top w:val="nil"/>
            </w:tcBorders>
          </w:tcPr>
          <w:p>
            <w:pPr>
              <w:rPr>
                <w:color w:val="auto"/>
                <w:sz w:val="2"/>
                <w:szCs w:val="2"/>
              </w:rPr>
            </w:pPr>
          </w:p>
        </w:tc>
        <w:tc>
          <w:tcPr>
            <w:tcW w:w="6465" w:type="dxa"/>
          </w:tcPr>
          <w:p>
            <w:pPr>
              <w:pStyle w:val="6"/>
              <w:spacing w:before="62"/>
              <w:ind w:left="107"/>
              <w:rPr>
                <w:color w:val="auto"/>
                <w:sz w:val="21"/>
              </w:rPr>
            </w:pPr>
            <w:r>
              <w:rPr>
                <w:rFonts w:ascii="Times New Roman" w:eastAsia="Times New Roman"/>
                <w:color w:val="auto"/>
                <w:sz w:val="21"/>
              </w:rPr>
              <w:t>3.</w:t>
            </w:r>
            <w:r>
              <w:rPr>
                <w:color w:val="auto"/>
                <w:sz w:val="21"/>
              </w:rPr>
              <w:t>查看网站或网络客户端应用程序是否与互联网医院对接，电子处方</w:t>
            </w:r>
          </w:p>
          <w:p>
            <w:pPr>
              <w:pStyle w:val="6"/>
              <w:spacing w:before="71" w:line="257" w:lineRule="exact"/>
              <w:ind w:left="107"/>
              <w:rPr>
                <w:color w:val="auto"/>
                <w:sz w:val="21"/>
              </w:rPr>
            </w:pPr>
            <w:r>
              <w:rPr>
                <w:color w:val="auto"/>
                <w:sz w:val="21"/>
              </w:rPr>
              <w:t>是否实时传输</w:t>
            </w:r>
          </w:p>
        </w:tc>
        <w:tc>
          <w:tcPr>
            <w:tcW w:w="705" w:type="dxa"/>
          </w:tcPr>
          <w:p>
            <w:pPr>
              <w:pStyle w:val="6"/>
              <w:rPr>
                <w:rFonts w:ascii="Times New Roman"/>
                <w:color w:val="auto"/>
                <w:sz w:val="20"/>
              </w:rPr>
            </w:pPr>
          </w:p>
        </w:tc>
        <w:tc>
          <w:tcPr>
            <w:tcW w:w="900" w:type="dxa"/>
          </w:tcPr>
          <w:p>
            <w:pPr>
              <w:pStyle w:val="6"/>
              <w:rPr>
                <w:rFonts w:ascii="Times New Roman"/>
                <w:color w:val="auto"/>
                <w:sz w:val="20"/>
              </w:rPr>
            </w:pPr>
          </w:p>
        </w:tc>
        <w:tc>
          <w:tcPr>
            <w:tcW w:w="1110" w:type="dxa"/>
          </w:tcPr>
          <w:p>
            <w:pPr>
              <w:pStyle w:val="6"/>
              <w:rPr>
                <w:rFonts w:ascii="Times New Roman"/>
                <w:color w:val="auto"/>
                <w:sz w:val="20"/>
              </w:rPr>
            </w:pPr>
          </w:p>
        </w:tc>
        <w:tc>
          <w:tcPr>
            <w:tcW w:w="1962"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444" w:type="dxa"/>
            <w:vMerge w:val="continue"/>
            <w:tcBorders>
              <w:top w:val="nil"/>
            </w:tcBorders>
          </w:tcPr>
          <w:p>
            <w:pPr>
              <w:rPr>
                <w:color w:val="auto"/>
                <w:sz w:val="2"/>
                <w:szCs w:val="2"/>
              </w:rPr>
            </w:pPr>
          </w:p>
        </w:tc>
        <w:tc>
          <w:tcPr>
            <w:tcW w:w="3135" w:type="dxa"/>
            <w:vMerge w:val="continue"/>
            <w:tcBorders>
              <w:top w:val="nil"/>
            </w:tcBorders>
          </w:tcPr>
          <w:p>
            <w:pPr>
              <w:rPr>
                <w:color w:val="auto"/>
                <w:sz w:val="2"/>
                <w:szCs w:val="2"/>
              </w:rPr>
            </w:pPr>
          </w:p>
        </w:tc>
        <w:tc>
          <w:tcPr>
            <w:tcW w:w="6465" w:type="dxa"/>
          </w:tcPr>
          <w:p>
            <w:pPr>
              <w:pStyle w:val="6"/>
              <w:spacing w:before="2" w:line="338" w:lineRule="exact"/>
              <w:ind w:left="107" w:right="33"/>
              <w:rPr>
                <w:color w:val="auto"/>
                <w:sz w:val="21"/>
              </w:rPr>
            </w:pPr>
            <w:r>
              <w:rPr>
                <w:rFonts w:ascii="Times New Roman" w:eastAsia="Times New Roman"/>
                <w:color w:val="auto"/>
                <w:sz w:val="21"/>
              </w:rPr>
              <w:t>4.</w:t>
            </w:r>
            <w:r>
              <w:rPr>
                <w:color w:val="auto"/>
                <w:sz w:val="21"/>
              </w:rPr>
              <w:t xml:space="preserve">抽查 </w:t>
            </w:r>
            <w:r>
              <w:rPr>
                <w:rFonts w:ascii="Times New Roman" w:eastAsia="Times New Roman"/>
                <w:color w:val="auto"/>
                <w:sz w:val="21"/>
              </w:rPr>
              <w:t xml:space="preserve">3 </w:t>
            </w:r>
            <w:r>
              <w:rPr>
                <w:color w:val="auto"/>
                <w:sz w:val="21"/>
              </w:rPr>
              <w:t>个处方药销售信息，查看企业提供的电子处方来源是否为互联网医院，对比处方是否与保存的互联网医院处方样例一致</w:t>
            </w:r>
          </w:p>
        </w:tc>
        <w:tc>
          <w:tcPr>
            <w:tcW w:w="705" w:type="dxa"/>
          </w:tcPr>
          <w:p>
            <w:pPr>
              <w:pStyle w:val="6"/>
              <w:rPr>
                <w:rFonts w:ascii="Times New Roman"/>
                <w:color w:val="auto"/>
                <w:sz w:val="20"/>
              </w:rPr>
            </w:pPr>
          </w:p>
        </w:tc>
        <w:tc>
          <w:tcPr>
            <w:tcW w:w="900" w:type="dxa"/>
          </w:tcPr>
          <w:p>
            <w:pPr>
              <w:pStyle w:val="6"/>
              <w:rPr>
                <w:rFonts w:ascii="Times New Roman"/>
                <w:color w:val="auto"/>
                <w:sz w:val="20"/>
              </w:rPr>
            </w:pPr>
          </w:p>
        </w:tc>
        <w:tc>
          <w:tcPr>
            <w:tcW w:w="1110" w:type="dxa"/>
          </w:tcPr>
          <w:p>
            <w:pPr>
              <w:pStyle w:val="6"/>
              <w:rPr>
                <w:rFonts w:ascii="Times New Roman"/>
                <w:color w:val="auto"/>
                <w:sz w:val="20"/>
              </w:rPr>
            </w:pPr>
          </w:p>
        </w:tc>
        <w:tc>
          <w:tcPr>
            <w:tcW w:w="1962"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0" w:hRule="atLeast"/>
        </w:trPr>
        <w:tc>
          <w:tcPr>
            <w:tcW w:w="444" w:type="dxa"/>
          </w:tcPr>
          <w:p>
            <w:pPr>
              <w:pStyle w:val="6"/>
              <w:spacing w:before="2"/>
              <w:rPr>
                <w:rFonts w:ascii="Times New Roman"/>
                <w:color w:val="auto"/>
                <w:sz w:val="22"/>
              </w:rPr>
            </w:pPr>
          </w:p>
          <w:p>
            <w:pPr>
              <w:pStyle w:val="6"/>
              <w:ind w:right="104"/>
              <w:jc w:val="right"/>
              <w:rPr>
                <w:rFonts w:ascii="Times New Roman"/>
                <w:color w:val="auto"/>
                <w:sz w:val="21"/>
              </w:rPr>
            </w:pPr>
            <w:r>
              <w:rPr>
                <w:rFonts w:ascii="Times New Roman"/>
                <w:color w:val="auto"/>
                <w:sz w:val="21"/>
              </w:rPr>
              <w:t>25</w:t>
            </w:r>
          </w:p>
        </w:tc>
        <w:tc>
          <w:tcPr>
            <w:tcW w:w="3135" w:type="dxa"/>
          </w:tcPr>
          <w:p>
            <w:pPr>
              <w:pStyle w:val="6"/>
              <w:spacing w:before="9" w:line="340" w:lineRule="exact"/>
              <w:ind w:left="107" w:right="98"/>
              <w:rPr>
                <w:color w:val="auto"/>
                <w:sz w:val="21"/>
              </w:rPr>
            </w:pPr>
            <w:r>
              <w:rPr>
                <w:color w:val="auto"/>
                <w:sz w:val="21"/>
              </w:rPr>
              <w:t>药品网络零售企业应当严格按</w:t>
            </w:r>
            <w:r>
              <w:rPr>
                <w:color w:val="auto"/>
                <w:w w:val="95"/>
                <w:sz w:val="21"/>
              </w:rPr>
              <w:t>照有关规定进行处方审核、调配</w:t>
            </w:r>
          </w:p>
        </w:tc>
        <w:tc>
          <w:tcPr>
            <w:tcW w:w="6465" w:type="dxa"/>
          </w:tcPr>
          <w:p>
            <w:pPr>
              <w:pStyle w:val="6"/>
              <w:spacing w:before="9" w:line="340" w:lineRule="exact"/>
              <w:ind w:left="107" w:right="98"/>
              <w:rPr>
                <w:color w:val="auto"/>
                <w:sz w:val="21"/>
              </w:rPr>
            </w:pPr>
            <w:r>
              <w:rPr>
                <w:color w:val="auto"/>
                <w:spacing w:val="-4"/>
                <w:w w:val="95"/>
                <w:sz w:val="21"/>
              </w:rPr>
              <w:t xml:space="preserve">查看企业是否按照《中华人民共和国药品管理法》第五十八条的规定  </w:t>
            </w:r>
            <w:r>
              <w:rPr>
                <w:color w:val="auto"/>
                <w:spacing w:val="-4"/>
                <w:sz w:val="21"/>
              </w:rPr>
              <w:t>进行处方审核、调配</w:t>
            </w:r>
          </w:p>
        </w:tc>
        <w:tc>
          <w:tcPr>
            <w:tcW w:w="705" w:type="dxa"/>
          </w:tcPr>
          <w:p>
            <w:pPr>
              <w:pStyle w:val="6"/>
              <w:rPr>
                <w:rFonts w:ascii="Times New Roman"/>
                <w:color w:val="auto"/>
                <w:sz w:val="20"/>
              </w:rPr>
            </w:pPr>
          </w:p>
        </w:tc>
        <w:tc>
          <w:tcPr>
            <w:tcW w:w="900" w:type="dxa"/>
          </w:tcPr>
          <w:p>
            <w:pPr>
              <w:pStyle w:val="6"/>
              <w:rPr>
                <w:rFonts w:ascii="Times New Roman"/>
                <w:color w:val="auto"/>
                <w:sz w:val="20"/>
              </w:rPr>
            </w:pPr>
          </w:p>
        </w:tc>
        <w:tc>
          <w:tcPr>
            <w:tcW w:w="1110" w:type="dxa"/>
          </w:tcPr>
          <w:p>
            <w:pPr>
              <w:pStyle w:val="6"/>
              <w:rPr>
                <w:rFonts w:ascii="Times New Roman"/>
                <w:color w:val="auto"/>
                <w:sz w:val="20"/>
              </w:rPr>
            </w:pPr>
          </w:p>
        </w:tc>
        <w:tc>
          <w:tcPr>
            <w:tcW w:w="1962" w:type="dxa"/>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5" w:hRule="atLeast"/>
        </w:trPr>
        <w:tc>
          <w:tcPr>
            <w:tcW w:w="444" w:type="dxa"/>
            <w:vMerge w:val="restart"/>
          </w:tcPr>
          <w:p>
            <w:pPr>
              <w:pStyle w:val="6"/>
              <w:rPr>
                <w:rFonts w:ascii="Times New Roman"/>
                <w:color w:val="auto"/>
                <w:sz w:val="22"/>
              </w:rPr>
            </w:pPr>
          </w:p>
          <w:p>
            <w:pPr>
              <w:pStyle w:val="6"/>
              <w:spacing w:before="8"/>
              <w:rPr>
                <w:rFonts w:ascii="Times New Roman"/>
                <w:color w:val="auto"/>
                <w:sz w:val="25"/>
              </w:rPr>
            </w:pPr>
          </w:p>
          <w:p>
            <w:pPr>
              <w:pStyle w:val="6"/>
              <w:ind w:left="117"/>
              <w:rPr>
                <w:rFonts w:ascii="Times New Roman"/>
                <w:color w:val="auto"/>
                <w:sz w:val="21"/>
              </w:rPr>
            </w:pPr>
            <w:r>
              <w:rPr>
                <w:rFonts w:ascii="Times New Roman"/>
                <w:color w:val="auto"/>
                <w:sz w:val="21"/>
              </w:rPr>
              <w:t>26</w:t>
            </w:r>
          </w:p>
        </w:tc>
        <w:tc>
          <w:tcPr>
            <w:tcW w:w="3135" w:type="dxa"/>
            <w:vMerge w:val="restart"/>
          </w:tcPr>
          <w:p>
            <w:pPr>
              <w:pStyle w:val="6"/>
              <w:spacing w:before="10"/>
              <w:rPr>
                <w:rFonts w:ascii="Times New Roman"/>
                <w:color w:val="auto"/>
                <w:sz w:val="16"/>
              </w:rPr>
            </w:pPr>
          </w:p>
          <w:p>
            <w:pPr>
              <w:pStyle w:val="6"/>
              <w:spacing w:line="302" w:lineRule="auto"/>
              <w:ind w:left="107" w:right="96"/>
              <w:rPr>
                <w:color w:val="auto"/>
                <w:sz w:val="21"/>
              </w:rPr>
            </w:pPr>
            <w:r>
              <w:rPr>
                <w:color w:val="auto"/>
                <w:sz w:val="21"/>
              </w:rPr>
              <w:t>药品网络零售企业应当对已经</w:t>
            </w:r>
            <w:r>
              <w:rPr>
                <w:color w:val="auto"/>
                <w:w w:val="95"/>
                <w:sz w:val="21"/>
              </w:rPr>
              <w:t>使用的电子处方进行标记，避免处方重复使用；接收的处方为纸</w:t>
            </w:r>
          </w:p>
        </w:tc>
        <w:tc>
          <w:tcPr>
            <w:tcW w:w="6465" w:type="dxa"/>
          </w:tcPr>
          <w:p>
            <w:pPr>
              <w:pStyle w:val="6"/>
              <w:spacing w:before="179"/>
              <w:ind w:left="107"/>
              <w:rPr>
                <w:color w:val="auto"/>
                <w:sz w:val="21"/>
              </w:rPr>
            </w:pPr>
            <w:r>
              <w:rPr>
                <w:rFonts w:ascii="Times New Roman" w:eastAsia="Times New Roman"/>
                <w:color w:val="auto"/>
                <w:sz w:val="21"/>
              </w:rPr>
              <w:t>1.</w:t>
            </w:r>
            <w:r>
              <w:rPr>
                <w:color w:val="auto"/>
                <w:sz w:val="21"/>
              </w:rPr>
              <w:t>查看网站或网络客户端应用程序是否有电子处方标记功能</w:t>
            </w:r>
          </w:p>
        </w:tc>
        <w:tc>
          <w:tcPr>
            <w:tcW w:w="705" w:type="dxa"/>
          </w:tcPr>
          <w:p>
            <w:pPr>
              <w:pStyle w:val="6"/>
              <w:rPr>
                <w:rFonts w:ascii="Times New Roman"/>
                <w:color w:val="auto"/>
                <w:sz w:val="20"/>
              </w:rPr>
            </w:pPr>
          </w:p>
        </w:tc>
        <w:tc>
          <w:tcPr>
            <w:tcW w:w="900" w:type="dxa"/>
          </w:tcPr>
          <w:p>
            <w:pPr>
              <w:pStyle w:val="6"/>
              <w:rPr>
                <w:rFonts w:ascii="Times New Roman"/>
                <w:color w:val="auto"/>
                <w:sz w:val="20"/>
              </w:rPr>
            </w:pPr>
          </w:p>
        </w:tc>
        <w:tc>
          <w:tcPr>
            <w:tcW w:w="1110" w:type="dxa"/>
          </w:tcPr>
          <w:p>
            <w:pPr>
              <w:pStyle w:val="6"/>
              <w:rPr>
                <w:rFonts w:ascii="Times New Roman"/>
                <w:color w:val="auto"/>
                <w:sz w:val="20"/>
              </w:rPr>
            </w:pPr>
          </w:p>
        </w:tc>
        <w:tc>
          <w:tcPr>
            <w:tcW w:w="1962" w:type="dxa"/>
            <w:vMerge w:val="restart"/>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7" w:hRule="atLeast"/>
        </w:trPr>
        <w:tc>
          <w:tcPr>
            <w:tcW w:w="444" w:type="dxa"/>
            <w:vMerge w:val="continue"/>
            <w:tcBorders>
              <w:top w:val="nil"/>
            </w:tcBorders>
          </w:tcPr>
          <w:p>
            <w:pPr>
              <w:rPr>
                <w:color w:val="auto"/>
                <w:sz w:val="2"/>
                <w:szCs w:val="2"/>
              </w:rPr>
            </w:pPr>
          </w:p>
        </w:tc>
        <w:tc>
          <w:tcPr>
            <w:tcW w:w="3135" w:type="dxa"/>
            <w:vMerge w:val="continue"/>
            <w:tcBorders>
              <w:top w:val="nil"/>
            </w:tcBorders>
          </w:tcPr>
          <w:p>
            <w:pPr>
              <w:rPr>
                <w:color w:val="auto"/>
                <w:sz w:val="2"/>
                <w:szCs w:val="2"/>
              </w:rPr>
            </w:pPr>
          </w:p>
        </w:tc>
        <w:tc>
          <w:tcPr>
            <w:tcW w:w="6465" w:type="dxa"/>
          </w:tcPr>
          <w:p>
            <w:pPr>
              <w:pStyle w:val="6"/>
              <w:spacing w:before="1" w:line="340" w:lineRule="atLeast"/>
              <w:ind w:left="107" w:right="98"/>
              <w:rPr>
                <w:color w:val="auto"/>
                <w:sz w:val="21"/>
              </w:rPr>
            </w:pPr>
            <w:r>
              <w:rPr>
                <w:rFonts w:ascii="Times New Roman" w:eastAsia="Times New Roman"/>
                <w:color w:val="auto"/>
                <w:sz w:val="21"/>
              </w:rPr>
              <w:t>2.</w:t>
            </w:r>
            <w:r>
              <w:rPr>
                <w:color w:val="auto"/>
                <w:spacing w:val="-7"/>
                <w:sz w:val="21"/>
              </w:rPr>
              <w:t xml:space="preserve">抽查同一处方药的 </w:t>
            </w:r>
            <w:r>
              <w:rPr>
                <w:rFonts w:ascii="Times New Roman" w:eastAsia="Times New Roman"/>
                <w:color w:val="auto"/>
                <w:sz w:val="21"/>
              </w:rPr>
              <w:t xml:space="preserve">10 </w:t>
            </w:r>
            <w:r>
              <w:rPr>
                <w:color w:val="auto"/>
                <w:spacing w:val="-11"/>
                <w:sz w:val="21"/>
              </w:rPr>
              <w:t>个销售信息，查看是否存在使用同一处方销售药品的情况</w:t>
            </w:r>
          </w:p>
        </w:tc>
        <w:tc>
          <w:tcPr>
            <w:tcW w:w="705" w:type="dxa"/>
          </w:tcPr>
          <w:p>
            <w:pPr>
              <w:pStyle w:val="6"/>
              <w:rPr>
                <w:rFonts w:ascii="Times New Roman"/>
                <w:color w:val="auto"/>
                <w:sz w:val="20"/>
              </w:rPr>
            </w:pPr>
          </w:p>
        </w:tc>
        <w:tc>
          <w:tcPr>
            <w:tcW w:w="900" w:type="dxa"/>
          </w:tcPr>
          <w:p>
            <w:pPr>
              <w:pStyle w:val="6"/>
              <w:rPr>
                <w:rFonts w:ascii="Times New Roman"/>
                <w:color w:val="auto"/>
                <w:sz w:val="20"/>
              </w:rPr>
            </w:pPr>
          </w:p>
        </w:tc>
        <w:tc>
          <w:tcPr>
            <w:tcW w:w="1110" w:type="dxa"/>
          </w:tcPr>
          <w:p>
            <w:pPr>
              <w:pStyle w:val="6"/>
              <w:rPr>
                <w:rFonts w:ascii="Times New Roman"/>
                <w:color w:val="auto"/>
                <w:sz w:val="20"/>
              </w:rPr>
            </w:pPr>
          </w:p>
        </w:tc>
        <w:tc>
          <w:tcPr>
            <w:tcW w:w="1962" w:type="dxa"/>
            <w:vMerge w:val="continue"/>
            <w:tcBorders>
              <w:top w:val="nil"/>
            </w:tcBorders>
          </w:tcPr>
          <w:p>
            <w:pPr>
              <w:rPr>
                <w:color w:val="auto"/>
                <w:sz w:val="2"/>
                <w:szCs w:val="2"/>
              </w:rPr>
            </w:pPr>
          </w:p>
        </w:tc>
      </w:tr>
    </w:tbl>
    <w:p>
      <w:pPr>
        <w:spacing w:after="0"/>
        <w:rPr>
          <w:color w:val="auto"/>
          <w:sz w:val="2"/>
          <w:szCs w:val="2"/>
        </w:rPr>
        <w:sectPr>
          <w:pgSz w:w="16840" w:h="11910" w:orient="landscape"/>
          <w:pgMar w:top="1100" w:right="920" w:bottom="1400" w:left="960" w:header="0" w:footer="1209" w:gutter="0"/>
          <w:cols w:space="720" w:num="1"/>
        </w:sectPr>
      </w:pPr>
    </w:p>
    <w:p>
      <w:pPr>
        <w:pStyle w:val="3"/>
        <w:rPr>
          <w:rFonts w:ascii="Times New Roman"/>
          <w:color w:val="auto"/>
          <w:sz w:val="20"/>
        </w:rPr>
      </w:pPr>
    </w:p>
    <w:p>
      <w:pPr>
        <w:pStyle w:val="3"/>
        <w:spacing w:before="9"/>
        <w:rPr>
          <w:rFonts w:ascii="Times New Roman"/>
          <w:color w:val="auto"/>
          <w:sz w:val="21"/>
        </w:rPr>
      </w:pPr>
    </w:p>
    <w:tbl>
      <w:tblPr>
        <w:tblStyle w:val="4"/>
        <w:tblW w:w="14721"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4"/>
        <w:gridCol w:w="3135"/>
        <w:gridCol w:w="6465"/>
        <w:gridCol w:w="705"/>
        <w:gridCol w:w="900"/>
        <w:gridCol w:w="1110"/>
        <w:gridCol w:w="19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444" w:type="dxa"/>
          </w:tcPr>
          <w:p>
            <w:pPr>
              <w:pStyle w:val="6"/>
              <w:rPr>
                <w:rFonts w:ascii="Times New Roman"/>
                <w:color w:val="auto"/>
                <w:sz w:val="20"/>
              </w:rPr>
            </w:pPr>
          </w:p>
        </w:tc>
        <w:tc>
          <w:tcPr>
            <w:tcW w:w="3135" w:type="dxa"/>
          </w:tcPr>
          <w:p>
            <w:pPr>
              <w:pStyle w:val="6"/>
              <w:spacing w:before="61"/>
              <w:ind w:left="107"/>
              <w:rPr>
                <w:color w:val="auto"/>
                <w:sz w:val="21"/>
              </w:rPr>
            </w:pPr>
            <w:r>
              <w:rPr>
                <w:color w:val="auto"/>
                <w:sz w:val="21"/>
              </w:rPr>
              <w:t>质处方影印版本的，应当采取有</w:t>
            </w:r>
          </w:p>
          <w:p>
            <w:pPr>
              <w:pStyle w:val="6"/>
              <w:spacing w:before="72" w:line="258" w:lineRule="exact"/>
              <w:ind w:left="107"/>
              <w:rPr>
                <w:color w:val="auto"/>
                <w:sz w:val="21"/>
              </w:rPr>
            </w:pPr>
            <w:r>
              <w:rPr>
                <w:color w:val="auto"/>
                <w:sz w:val="21"/>
              </w:rPr>
              <w:t>效措施避免处方重复使用</w:t>
            </w:r>
          </w:p>
        </w:tc>
        <w:tc>
          <w:tcPr>
            <w:tcW w:w="6465" w:type="dxa"/>
          </w:tcPr>
          <w:p>
            <w:pPr>
              <w:pStyle w:val="6"/>
              <w:spacing w:before="1"/>
              <w:rPr>
                <w:rFonts w:ascii="Times New Roman"/>
                <w:color w:val="auto"/>
                <w:sz w:val="20"/>
              </w:rPr>
            </w:pPr>
          </w:p>
          <w:p>
            <w:pPr>
              <w:pStyle w:val="6"/>
              <w:spacing w:before="1"/>
              <w:ind w:left="107"/>
              <w:rPr>
                <w:color w:val="auto"/>
                <w:sz w:val="21"/>
              </w:rPr>
            </w:pPr>
            <w:r>
              <w:rPr>
                <w:rFonts w:ascii="Times New Roman" w:eastAsia="Times New Roman"/>
                <w:color w:val="auto"/>
                <w:sz w:val="21"/>
              </w:rPr>
              <w:t>3.</w:t>
            </w:r>
            <w:r>
              <w:rPr>
                <w:color w:val="auto"/>
                <w:sz w:val="21"/>
              </w:rPr>
              <w:t>查看相关制度文件及执行情况，是否有避免处方重复使用的措施</w:t>
            </w:r>
          </w:p>
        </w:tc>
        <w:tc>
          <w:tcPr>
            <w:tcW w:w="705" w:type="dxa"/>
          </w:tcPr>
          <w:p>
            <w:pPr>
              <w:pStyle w:val="6"/>
              <w:rPr>
                <w:rFonts w:ascii="Times New Roman"/>
                <w:color w:val="auto"/>
                <w:sz w:val="20"/>
              </w:rPr>
            </w:pPr>
          </w:p>
        </w:tc>
        <w:tc>
          <w:tcPr>
            <w:tcW w:w="900" w:type="dxa"/>
          </w:tcPr>
          <w:p>
            <w:pPr>
              <w:pStyle w:val="6"/>
              <w:rPr>
                <w:rFonts w:ascii="Times New Roman"/>
                <w:color w:val="auto"/>
                <w:sz w:val="20"/>
              </w:rPr>
            </w:pPr>
          </w:p>
        </w:tc>
        <w:tc>
          <w:tcPr>
            <w:tcW w:w="1110" w:type="dxa"/>
          </w:tcPr>
          <w:p>
            <w:pPr>
              <w:pStyle w:val="6"/>
              <w:rPr>
                <w:rFonts w:ascii="Times New Roman"/>
                <w:color w:val="auto"/>
                <w:sz w:val="20"/>
              </w:rPr>
            </w:pPr>
          </w:p>
        </w:tc>
        <w:tc>
          <w:tcPr>
            <w:tcW w:w="1962" w:type="dxa"/>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28" w:hRule="atLeast"/>
        </w:trPr>
        <w:tc>
          <w:tcPr>
            <w:tcW w:w="444" w:type="dxa"/>
            <w:vMerge w:val="restart"/>
          </w:tcPr>
          <w:p>
            <w:pPr>
              <w:pStyle w:val="6"/>
              <w:rPr>
                <w:rFonts w:ascii="Times New Roman"/>
                <w:color w:val="auto"/>
                <w:sz w:val="22"/>
              </w:rPr>
            </w:pPr>
          </w:p>
          <w:p>
            <w:pPr>
              <w:pStyle w:val="6"/>
              <w:rPr>
                <w:rFonts w:ascii="Times New Roman"/>
                <w:color w:val="auto"/>
                <w:sz w:val="22"/>
              </w:rPr>
            </w:pPr>
          </w:p>
          <w:p>
            <w:pPr>
              <w:pStyle w:val="6"/>
              <w:rPr>
                <w:rFonts w:ascii="Times New Roman"/>
                <w:color w:val="auto"/>
                <w:sz w:val="22"/>
              </w:rPr>
            </w:pPr>
          </w:p>
          <w:p>
            <w:pPr>
              <w:pStyle w:val="6"/>
              <w:spacing w:before="9"/>
              <w:rPr>
                <w:rFonts w:ascii="Times New Roman"/>
                <w:color w:val="auto"/>
                <w:sz w:val="20"/>
              </w:rPr>
            </w:pPr>
          </w:p>
          <w:p>
            <w:pPr>
              <w:pStyle w:val="6"/>
              <w:ind w:left="117"/>
              <w:rPr>
                <w:rFonts w:ascii="Times New Roman"/>
                <w:color w:val="auto"/>
                <w:sz w:val="21"/>
              </w:rPr>
            </w:pPr>
            <w:r>
              <w:rPr>
                <w:rFonts w:ascii="Times New Roman"/>
                <w:color w:val="auto"/>
                <w:sz w:val="21"/>
              </w:rPr>
              <w:t>27</w:t>
            </w:r>
          </w:p>
        </w:tc>
        <w:tc>
          <w:tcPr>
            <w:tcW w:w="3135" w:type="dxa"/>
            <w:vMerge w:val="restart"/>
          </w:tcPr>
          <w:p>
            <w:pPr>
              <w:pStyle w:val="6"/>
              <w:spacing w:before="132" w:line="302" w:lineRule="auto"/>
              <w:ind w:left="107" w:right="77"/>
              <w:rPr>
                <w:color w:val="auto"/>
                <w:sz w:val="21"/>
              </w:rPr>
            </w:pPr>
            <w:r>
              <w:rPr>
                <w:color w:val="auto"/>
                <w:sz w:val="21"/>
              </w:rPr>
              <w:t xml:space="preserve">药品网络零售企业通过其他第 </w:t>
            </w:r>
            <w:r>
              <w:rPr>
                <w:color w:val="auto"/>
                <w:w w:val="95"/>
                <w:sz w:val="21"/>
              </w:rPr>
              <w:t xml:space="preserve">三方机构开展远程药学服务的， </w:t>
            </w:r>
            <w:r>
              <w:rPr>
                <w:color w:val="auto"/>
                <w:sz w:val="21"/>
              </w:rPr>
              <w:t xml:space="preserve">应当与第三方机构的远程药学 </w:t>
            </w:r>
            <w:r>
              <w:rPr>
                <w:color w:val="auto"/>
                <w:spacing w:val="-3"/>
                <w:sz w:val="21"/>
              </w:rPr>
              <w:t>服务系统实时连接，并具有视频</w:t>
            </w:r>
            <w:r>
              <w:rPr>
                <w:color w:val="auto"/>
                <w:spacing w:val="-5"/>
                <w:sz w:val="21"/>
              </w:rPr>
              <w:t>语音、文件传输等功能，并对其</w:t>
            </w:r>
          </w:p>
          <w:p>
            <w:pPr>
              <w:pStyle w:val="6"/>
              <w:spacing w:before="6"/>
              <w:ind w:left="107"/>
              <w:rPr>
                <w:color w:val="auto"/>
                <w:sz w:val="21"/>
              </w:rPr>
            </w:pPr>
            <w:r>
              <w:rPr>
                <w:color w:val="auto"/>
                <w:sz w:val="21"/>
              </w:rPr>
              <w:t>提供的药学服务进行评估</w:t>
            </w:r>
          </w:p>
        </w:tc>
        <w:tc>
          <w:tcPr>
            <w:tcW w:w="6465" w:type="dxa"/>
          </w:tcPr>
          <w:p>
            <w:pPr>
              <w:pStyle w:val="6"/>
              <w:spacing w:before="9"/>
              <w:rPr>
                <w:rFonts w:ascii="Times New Roman"/>
                <w:color w:val="auto"/>
                <w:sz w:val="24"/>
              </w:rPr>
            </w:pPr>
          </w:p>
          <w:p>
            <w:pPr>
              <w:pStyle w:val="6"/>
              <w:spacing w:before="1" w:line="304" w:lineRule="auto"/>
              <w:ind w:left="107" w:right="98"/>
              <w:rPr>
                <w:color w:val="auto"/>
                <w:sz w:val="21"/>
              </w:rPr>
            </w:pPr>
            <w:r>
              <w:rPr>
                <w:rFonts w:ascii="Times New Roman" w:eastAsia="Times New Roman"/>
                <w:color w:val="auto"/>
                <w:w w:val="95"/>
                <w:sz w:val="21"/>
              </w:rPr>
              <w:t>1.</w:t>
            </w:r>
            <w:r>
              <w:rPr>
                <w:color w:val="auto"/>
                <w:w w:val="95"/>
                <w:sz w:val="21"/>
              </w:rPr>
              <w:t xml:space="preserve">查看网站或网络客户端应用程序是否与第三方机构的远程药学服务  </w:t>
            </w:r>
            <w:r>
              <w:rPr>
                <w:color w:val="auto"/>
                <w:sz w:val="21"/>
              </w:rPr>
              <w:t>系统实时连接，是否具有视频语音、文件传输等功能</w:t>
            </w:r>
          </w:p>
        </w:tc>
        <w:tc>
          <w:tcPr>
            <w:tcW w:w="705" w:type="dxa"/>
          </w:tcPr>
          <w:p>
            <w:pPr>
              <w:pStyle w:val="6"/>
              <w:rPr>
                <w:rFonts w:ascii="Times New Roman"/>
                <w:color w:val="auto"/>
                <w:sz w:val="20"/>
              </w:rPr>
            </w:pPr>
          </w:p>
        </w:tc>
        <w:tc>
          <w:tcPr>
            <w:tcW w:w="900" w:type="dxa"/>
          </w:tcPr>
          <w:p>
            <w:pPr>
              <w:pStyle w:val="6"/>
              <w:rPr>
                <w:rFonts w:ascii="Times New Roman"/>
                <w:color w:val="auto"/>
                <w:sz w:val="20"/>
              </w:rPr>
            </w:pPr>
          </w:p>
        </w:tc>
        <w:tc>
          <w:tcPr>
            <w:tcW w:w="1110" w:type="dxa"/>
          </w:tcPr>
          <w:p>
            <w:pPr>
              <w:pStyle w:val="6"/>
              <w:rPr>
                <w:rFonts w:ascii="Times New Roman"/>
                <w:color w:val="auto"/>
                <w:sz w:val="20"/>
              </w:rPr>
            </w:pPr>
          </w:p>
        </w:tc>
        <w:tc>
          <w:tcPr>
            <w:tcW w:w="1962" w:type="dxa"/>
            <w:vMerge w:val="restart"/>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3" w:hRule="atLeast"/>
        </w:trPr>
        <w:tc>
          <w:tcPr>
            <w:tcW w:w="444" w:type="dxa"/>
            <w:vMerge w:val="continue"/>
            <w:tcBorders>
              <w:top w:val="nil"/>
            </w:tcBorders>
          </w:tcPr>
          <w:p>
            <w:pPr>
              <w:rPr>
                <w:color w:val="auto"/>
                <w:sz w:val="2"/>
                <w:szCs w:val="2"/>
              </w:rPr>
            </w:pPr>
          </w:p>
        </w:tc>
        <w:tc>
          <w:tcPr>
            <w:tcW w:w="3135" w:type="dxa"/>
            <w:vMerge w:val="continue"/>
            <w:tcBorders>
              <w:top w:val="nil"/>
            </w:tcBorders>
          </w:tcPr>
          <w:p>
            <w:pPr>
              <w:rPr>
                <w:color w:val="auto"/>
                <w:sz w:val="2"/>
                <w:szCs w:val="2"/>
              </w:rPr>
            </w:pPr>
          </w:p>
        </w:tc>
        <w:tc>
          <w:tcPr>
            <w:tcW w:w="6465" w:type="dxa"/>
          </w:tcPr>
          <w:p>
            <w:pPr>
              <w:pStyle w:val="6"/>
              <w:spacing w:before="2"/>
              <w:rPr>
                <w:rFonts w:ascii="Times New Roman"/>
                <w:color w:val="auto"/>
                <w:sz w:val="21"/>
              </w:rPr>
            </w:pPr>
          </w:p>
          <w:p>
            <w:pPr>
              <w:pStyle w:val="6"/>
              <w:spacing w:line="302" w:lineRule="auto"/>
              <w:ind w:left="107" w:right="98"/>
              <w:rPr>
                <w:color w:val="auto"/>
                <w:sz w:val="21"/>
              </w:rPr>
            </w:pPr>
            <w:r>
              <w:rPr>
                <w:rFonts w:ascii="Times New Roman" w:eastAsia="Times New Roman"/>
                <w:color w:val="auto"/>
                <w:w w:val="95"/>
                <w:sz w:val="21"/>
              </w:rPr>
              <w:t>2.</w:t>
            </w:r>
            <w:r>
              <w:rPr>
                <w:color w:val="auto"/>
                <w:w w:val="95"/>
                <w:sz w:val="21"/>
              </w:rPr>
              <w:t xml:space="preserve">查看相关制度文件及执行情况，是否定期对其他第三方机构提供的  </w:t>
            </w:r>
            <w:r>
              <w:rPr>
                <w:color w:val="auto"/>
                <w:sz w:val="21"/>
              </w:rPr>
              <w:t>药学服务进行评估</w:t>
            </w:r>
          </w:p>
        </w:tc>
        <w:tc>
          <w:tcPr>
            <w:tcW w:w="705" w:type="dxa"/>
          </w:tcPr>
          <w:p>
            <w:pPr>
              <w:pStyle w:val="6"/>
              <w:rPr>
                <w:rFonts w:ascii="Times New Roman"/>
                <w:color w:val="auto"/>
                <w:sz w:val="20"/>
              </w:rPr>
            </w:pPr>
          </w:p>
        </w:tc>
        <w:tc>
          <w:tcPr>
            <w:tcW w:w="900" w:type="dxa"/>
          </w:tcPr>
          <w:p>
            <w:pPr>
              <w:pStyle w:val="6"/>
              <w:rPr>
                <w:rFonts w:ascii="Times New Roman"/>
                <w:color w:val="auto"/>
                <w:sz w:val="20"/>
              </w:rPr>
            </w:pPr>
          </w:p>
        </w:tc>
        <w:tc>
          <w:tcPr>
            <w:tcW w:w="1110" w:type="dxa"/>
          </w:tcPr>
          <w:p>
            <w:pPr>
              <w:pStyle w:val="6"/>
              <w:rPr>
                <w:rFonts w:ascii="Times New Roman"/>
                <w:color w:val="auto"/>
                <w:sz w:val="20"/>
              </w:rPr>
            </w:pPr>
          </w:p>
        </w:tc>
        <w:tc>
          <w:tcPr>
            <w:tcW w:w="1962"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67" w:hRule="atLeast"/>
        </w:trPr>
        <w:tc>
          <w:tcPr>
            <w:tcW w:w="444" w:type="dxa"/>
            <w:vMerge w:val="restart"/>
          </w:tcPr>
          <w:p>
            <w:pPr>
              <w:pStyle w:val="6"/>
              <w:rPr>
                <w:rFonts w:ascii="Times New Roman"/>
                <w:color w:val="auto"/>
                <w:sz w:val="22"/>
              </w:rPr>
            </w:pPr>
          </w:p>
          <w:p>
            <w:pPr>
              <w:pStyle w:val="6"/>
              <w:rPr>
                <w:rFonts w:ascii="Times New Roman"/>
                <w:color w:val="auto"/>
                <w:sz w:val="22"/>
              </w:rPr>
            </w:pPr>
          </w:p>
          <w:p>
            <w:pPr>
              <w:pStyle w:val="6"/>
              <w:spacing w:before="7"/>
              <w:rPr>
                <w:rFonts w:ascii="Times New Roman"/>
                <w:color w:val="auto"/>
                <w:sz w:val="21"/>
              </w:rPr>
            </w:pPr>
          </w:p>
          <w:p>
            <w:pPr>
              <w:pStyle w:val="6"/>
              <w:ind w:left="117"/>
              <w:rPr>
                <w:rFonts w:ascii="Times New Roman"/>
                <w:color w:val="auto"/>
                <w:sz w:val="21"/>
              </w:rPr>
            </w:pPr>
            <w:r>
              <w:rPr>
                <w:rFonts w:ascii="Times New Roman"/>
                <w:color w:val="auto"/>
                <w:sz w:val="21"/>
              </w:rPr>
              <w:t>28</w:t>
            </w:r>
          </w:p>
        </w:tc>
        <w:tc>
          <w:tcPr>
            <w:tcW w:w="3135" w:type="dxa"/>
            <w:vMerge w:val="restart"/>
          </w:tcPr>
          <w:p>
            <w:pPr>
              <w:pStyle w:val="6"/>
              <w:spacing w:before="62" w:line="302" w:lineRule="auto"/>
              <w:ind w:left="107" w:right="77"/>
              <w:rPr>
                <w:color w:val="auto"/>
                <w:sz w:val="21"/>
              </w:rPr>
            </w:pPr>
            <w:r>
              <w:rPr>
                <w:color w:val="auto"/>
                <w:sz w:val="21"/>
              </w:rPr>
              <w:t xml:space="preserve">药品网络销售企业对存在质量 </w:t>
            </w:r>
            <w:r>
              <w:rPr>
                <w:color w:val="auto"/>
                <w:spacing w:val="-2"/>
                <w:sz w:val="21"/>
              </w:rPr>
              <w:t>问题或者安全隐患的药品，应当</w:t>
            </w:r>
            <w:r>
              <w:rPr>
                <w:color w:val="auto"/>
                <w:spacing w:val="-2"/>
                <w:w w:val="95"/>
                <w:sz w:val="21"/>
              </w:rPr>
              <w:t xml:space="preserve">依法采取相应的风险控制措施， </w:t>
            </w:r>
            <w:r>
              <w:rPr>
                <w:color w:val="auto"/>
                <w:spacing w:val="-2"/>
                <w:sz w:val="21"/>
              </w:rPr>
              <w:t>并及时在网站首页或者经营活</w:t>
            </w:r>
          </w:p>
          <w:p>
            <w:pPr>
              <w:pStyle w:val="6"/>
              <w:spacing w:before="4" w:line="257" w:lineRule="exact"/>
              <w:ind w:left="107"/>
              <w:rPr>
                <w:color w:val="auto"/>
                <w:sz w:val="21"/>
              </w:rPr>
            </w:pPr>
            <w:r>
              <w:rPr>
                <w:color w:val="auto"/>
                <w:sz w:val="21"/>
              </w:rPr>
              <w:t>动主页面公开相应信息</w:t>
            </w:r>
          </w:p>
        </w:tc>
        <w:tc>
          <w:tcPr>
            <w:tcW w:w="6465" w:type="dxa"/>
          </w:tcPr>
          <w:p>
            <w:pPr>
              <w:pStyle w:val="6"/>
              <w:spacing w:before="8"/>
              <w:rPr>
                <w:rFonts w:ascii="Times New Roman"/>
                <w:color w:val="auto"/>
                <w:sz w:val="32"/>
              </w:rPr>
            </w:pPr>
          </w:p>
          <w:p>
            <w:pPr>
              <w:pStyle w:val="6"/>
              <w:ind w:left="107"/>
              <w:rPr>
                <w:color w:val="auto"/>
                <w:sz w:val="21"/>
              </w:rPr>
            </w:pPr>
            <w:r>
              <w:rPr>
                <w:rFonts w:ascii="Times New Roman" w:eastAsia="Times New Roman"/>
                <w:color w:val="auto"/>
                <w:sz w:val="21"/>
              </w:rPr>
              <w:t>1.</w:t>
            </w:r>
            <w:r>
              <w:rPr>
                <w:color w:val="auto"/>
                <w:sz w:val="21"/>
              </w:rPr>
              <w:t>查看相关制度文件及执行情况</w:t>
            </w:r>
          </w:p>
        </w:tc>
        <w:tc>
          <w:tcPr>
            <w:tcW w:w="705" w:type="dxa"/>
          </w:tcPr>
          <w:p>
            <w:pPr>
              <w:pStyle w:val="6"/>
              <w:rPr>
                <w:rFonts w:ascii="Times New Roman"/>
                <w:color w:val="auto"/>
                <w:sz w:val="20"/>
              </w:rPr>
            </w:pPr>
          </w:p>
        </w:tc>
        <w:tc>
          <w:tcPr>
            <w:tcW w:w="900" w:type="dxa"/>
          </w:tcPr>
          <w:p>
            <w:pPr>
              <w:pStyle w:val="6"/>
              <w:rPr>
                <w:rFonts w:ascii="Times New Roman"/>
                <w:color w:val="auto"/>
                <w:sz w:val="20"/>
              </w:rPr>
            </w:pPr>
          </w:p>
        </w:tc>
        <w:tc>
          <w:tcPr>
            <w:tcW w:w="1110" w:type="dxa"/>
          </w:tcPr>
          <w:p>
            <w:pPr>
              <w:pStyle w:val="6"/>
              <w:rPr>
                <w:rFonts w:ascii="Times New Roman"/>
                <w:color w:val="auto"/>
                <w:sz w:val="20"/>
              </w:rPr>
            </w:pPr>
          </w:p>
        </w:tc>
        <w:tc>
          <w:tcPr>
            <w:tcW w:w="1962" w:type="dxa"/>
            <w:vMerge w:val="restart"/>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2" w:hRule="atLeast"/>
        </w:trPr>
        <w:tc>
          <w:tcPr>
            <w:tcW w:w="444" w:type="dxa"/>
            <w:vMerge w:val="continue"/>
            <w:tcBorders>
              <w:top w:val="nil"/>
            </w:tcBorders>
          </w:tcPr>
          <w:p>
            <w:pPr>
              <w:rPr>
                <w:color w:val="auto"/>
                <w:sz w:val="2"/>
                <w:szCs w:val="2"/>
              </w:rPr>
            </w:pPr>
          </w:p>
        </w:tc>
        <w:tc>
          <w:tcPr>
            <w:tcW w:w="3135" w:type="dxa"/>
            <w:vMerge w:val="continue"/>
            <w:tcBorders>
              <w:top w:val="nil"/>
            </w:tcBorders>
          </w:tcPr>
          <w:p>
            <w:pPr>
              <w:rPr>
                <w:color w:val="auto"/>
                <w:sz w:val="2"/>
                <w:szCs w:val="2"/>
              </w:rPr>
            </w:pPr>
          </w:p>
        </w:tc>
        <w:tc>
          <w:tcPr>
            <w:tcW w:w="6465" w:type="dxa"/>
          </w:tcPr>
          <w:p>
            <w:pPr>
              <w:pStyle w:val="6"/>
              <w:spacing w:before="12" w:line="340" w:lineRule="atLeast"/>
              <w:ind w:left="107" w:right="98"/>
              <w:rPr>
                <w:color w:val="auto"/>
                <w:sz w:val="21"/>
              </w:rPr>
            </w:pPr>
            <w:r>
              <w:rPr>
                <w:rFonts w:ascii="Times New Roman" w:eastAsia="Times New Roman"/>
                <w:color w:val="auto"/>
                <w:w w:val="95"/>
                <w:sz w:val="21"/>
              </w:rPr>
              <w:t>2.</w:t>
            </w:r>
            <w:r>
              <w:rPr>
                <w:color w:val="auto"/>
                <w:w w:val="95"/>
                <w:sz w:val="21"/>
              </w:rPr>
              <w:t xml:space="preserve">查看网站或网络客户端应用程序首页或医药健康行业板块首页，是  </w:t>
            </w:r>
            <w:r>
              <w:rPr>
                <w:color w:val="auto"/>
                <w:sz w:val="21"/>
              </w:rPr>
              <w:t>否设置质量问题或者安全隐患药品信息专栏</w:t>
            </w:r>
          </w:p>
        </w:tc>
        <w:tc>
          <w:tcPr>
            <w:tcW w:w="705" w:type="dxa"/>
          </w:tcPr>
          <w:p>
            <w:pPr>
              <w:pStyle w:val="6"/>
              <w:rPr>
                <w:rFonts w:ascii="Times New Roman"/>
                <w:color w:val="auto"/>
                <w:sz w:val="20"/>
              </w:rPr>
            </w:pPr>
          </w:p>
        </w:tc>
        <w:tc>
          <w:tcPr>
            <w:tcW w:w="900" w:type="dxa"/>
          </w:tcPr>
          <w:p>
            <w:pPr>
              <w:pStyle w:val="6"/>
              <w:rPr>
                <w:rFonts w:ascii="Times New Roman"/>
                <w:color w:val="auto"/>
                <w:sz w:val="20"/>
              </w:rPr>
            </w:pPr>
          </w:p>
        </w:tc>
        <w:tc>
          <w:tcPr>
            <w:tcW w:w="1110" w:type="dxa"/>
          </w:tcPr>
          <w:p>
            <w:pPr>
              <w:pStyle w:val="6"/>
              <w:rPr>
                <w:rFonts w:ascii="Times New Roman"/>
                <w:color w:val="auto"/>
                <w:sz w:val="20"/>
              </w:rPr>
            </w:pPr>
          </w:p>
        </w:tc>
        <w:tc>
          <w:tcPr>
            <w:tcW w:w="1962"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50" w:hRule="atLeast"/>
        </w:trPr>
        <w:tc>
          <w:tcPr>
            <w:tcW w:w="3579" w:type="dxa"/>
            <w:gridSpan w:val="2"/>
          </w:tcPr>
          <w:p>
            <w:pPr>
              <w:pStyle w:val="6"/>
              <w:spacing w:before="2"/>
              <w:rPr>
                <w:rFonts w:ascii="Times New Roman"/>
                <w:color w:val="auto"/>
                <w:sz w:val="23"/>
              </w:rPr>
            </w:pPr>
          </w:p>
          <w:p>
            <w:pPr>
              <w:pStyle w:val="6"/>
              <w:ind w:left="844"/>
              <w:rPr>
                <w:color w:val="auto"/>
                <w:sz w:val="21"/>
              </w:rPr>
            </w:pPr>
            <w:r>
              <w:rPr>
                <w:color w:val="auto"/>
                <w:sz w:val="21"/>
              </w:rPr>
              <w:t>其他需要说明的问题</w:t>
            </w:r>
          </w:p>
        </w:tc>
        <w:tc>
          <w:tcPr>
            <w:tcW w:w="11142" w:type="dxa"/>
            <w:gridSpan w:val="5"/>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5" w:hRule="atLeast"/>
        </w:trPr>
        <w:tc>
          <w:tcPr>
            <w:tcW w:w="3579" w:type="dxa"/>
            <w:gridSpan w:val="2"/>
          </w:tcPr>
          <w:p>
            <w:pPr>
              <w:pStyle w:val="6"/>
              <w:spacing w:before="155"/>
              <w:ind w:left="1346" w:right="1342"/>
              <w:jc w:val="center"/>
              <w:rPr>
                <w:color w:val="auto"/>
                <w:sz w:val="21"/>
              </w:rPr>
            </w:pPr>
            <w:r>
              <w:rPr>
                <w:color w:val="auto"/>
                <w:sz w:val="21"/>
              </w:rPr>
              <w:t>检查结论</w:t>
            </w:r>
          </w:p>
        </w:tc>
        <w:tc>
          <w:tcPr>
            <w:tcW w:w="11142" w:type="dxa"/>
            <w:gridSpan w:val="5"/>
          </w:tcPr>
          <w:p>
            <w:pPr>
              <w:pStyle w:val="6"/>
              <w:tabs>
                <w:tab w:val="left" w:pos="4729"/>
                <w:tab w:val="left" w:pos="7040"/>
              </w:tabs>
              <w:spacing w:before="155"/>
              <w:ind w:left="2840"/>
              <w:rPr>
                <w:color w:val="auto"/>
                <w:sz w:val="21"/>
              </w:rPr>
            </w:pPr>
            <w:r>
              <w:rPr>
                <w:color w:val="auto"/>
                <w:sz w:val="21"/>
              </w:rPr>
              <w:t>□符合要求</w:t>
            </w:r>
            <w:r>
              <w:rPr>
                <w:color w:val="auto"/>
                <w:sz w:val="21"/>
              </w:rPr>
              <w:tab/>
            </w:r>
            <w:r>
              <w:rPr>
                <w:color w:val="auto"/>
                <w:sz w:val="21"/>
              </w:rPr>
              <w:t>□待整改后评定</w:t>
            </w:r>
            <w:r>
              <w:rPr>
                <w:color w:val="auto"/>
                <w:sz w:val="21"/>
              </w:rPr>
              <w:tab/>
            </w:r>
            <w:r>
              <w:rPr>
                <w:color w:val="auto"/>
                <w:sz w:val="21"/>
              </w:rPr>
              <w:t>□不符合要求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63" w:hRule="atLeast"/>
        </w:trPr>
        <w:tc>
          <w:tcPr>
            <w:tcW w:w="3579" w:type="dxa"/>
            <w:gridSpan w:val="2"/>
          </w:tcPr>
          <w:p>
            <w:pPr>
              <w:pStyle w:val="6"/>
              <w:rPr>
                <w:rFonts w:ascii="Times New Roman"/>
                <w:color w:val="auto"/>
                <w:sz w:val="20"/>
              </w:rPr>
            </w:pPr>
          </w:p>
          <w:p>
            <w:pPr>
              <w:pStyle w:val="6"/>
              <w:spacing w:before="10"/>
              <w:rPr>
                <w:rFonts w:ascii="Times New Roman"/>
                <w:color w:val="auto"/>
                <w:sz w:val="16"/>
              </w:rPr>
            </w:pPr>
          </w:p>
          <w:p>
            <w:pPr>
              <w:pStyle w:val="6"/>
              <w:ind w:left="1053"/>
              <w:rPr>
                <w:color w:val="auto"/>
                <w:sz w:val="21"/>
              </w:rPr>
            </w:pPr>
            <w:r>
              <w:rPr>
                <w:color w:val="auto"/>
                <w:sz w:val="21"/>
              </w:rPr>
              <w:t>企业负责人签字</w:t>
            </w:r>
          </w:p>
        </w:tc>
        <w:tc>
          <w:tcPr>
            <w:tcW w:w="11142" w:type="dxa"/>
            <w:gridSpan w:val="5"/>
          </w:tcPr>
          <w:p>
            <w:pPr>
              <w:pStyle w:val="6"/>
              <w:rPr>
                <w:rFonts w:ascii="Times New Roman"/>
                <w:color w:val="auto"/>
                <w:sz w:val="20"/>
              </w:rPr>
            </w:pPr>
          </w:p>
          <w:p>
            <w:pPr>
              <w:pStyle w:val="6"/>
              <w:tabs>
                <w:tab w:val="left" w:pos="8821"/>
                <w:tab w:val="left" w:pos="9347"/>
              </w:tabs>
              <w:spacing w:before="123" w:line="340" w:lineRule="atLeast"/>
              <w:ind w:left="8298" w:right="1573" w:firstLine="208"/>
              <w:rPr>
                <w:color w:val="auto"/>
                <w:sz w:val="21"/>
              </w:rPr>
            </w:pPr>
            <w:r>
              <w:rPr>
                <w:color w:val="auto"/>
                <w:sz w:val="21"/>
              </w:rPr>
              <w:t>（公</w:t>
            </w:r>
            <w:r>
              <w:rPr>
                <w:color w:val="auto"/>
                <w:spacing w:val="-1"/>
                <w:sz w:val="21"/>
              </w:rPr>
              <w:t xml:space="preserve"> </w:t>
            </w:r>
            <w:r>
              <w:rPr>
                <w:color w:val="auto"/>
                <w:sz w:val="21"/>
              </w:rPr>
              <w:t>章） 年</w:t>
            </w:r>
            <w:r>
              <w:rPr>
                <w:color w:val="auto"/>
                <w:sz w:val="21"/>
              </w:rPr>
              <w:tab/>
            </w:r>
            <w:r>
              <w:rPr>
                <w:color w:val="auto"/>
                <w:sz w:val="21"/>
              </w:rPr>
              <w:t>月</w:t>
            </w:r>
            <w:r>
              <w:rPr>
                <w:color w:val="auto"/>
                <w:sz w:val="21"/>
              </w:rPr>
              <w:tab/>
            </w:r>
            <w:r>
              <w:rPr>
                <w:color w:val="auto"/>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0" w:hRule="atLeast"/>
        </w:trPr>
        <w:tc>
          <w:tcPr>
            <w:tcW w:w="3579" w:type="dxa"/>
            <w:gridSpan w:val="2"/>
          </w:tcPr>
          <w:p>
            <w:pPr>
              <w:pStyle w:val="6"/>
              <w:spacing w:before="4"/>
              <w:rPr>
                <w:rFonts w:ascii="Times New Roman"/>
                <w:color w:val="auto"/>
                <w:sz w:val="22"/>
              </w:rPr>
            </w:pPr>
          </w:p>
          <w:p>
            <w:pPr>
              <w:pStyle w:val="6"/>
              <w:ind w:left="1159"/>
              <w:rPr>
                <w:color w:val="auto"/>
                <w:sz w:val="21"/>
              </w:rPr>
            </w:pPr>
            <w:r>
              <w:rPr>
                <w:color w:val="auto"/>
                <w:sz w:val="21"/>
              </w:rPr>
              <w:t>检查人员签字</w:t>
            </w:r>
          </w:p>
        </w:tc>
        <w:tc>
          <w:tcPr>
            <w:tcW w:w="11142" w:type="dxa"/>
            <w:gridSpan w:val="5"/>
          </w:tcPr>
          <w:p>
            <w:pPr>
              <w:pStyle w:val="6"/>
              <w:rPr>
                <w:rFonts w:ascii="Times New Roman"/>
                <w:color w:val="auto"/>
                <w:sz w:val="20"/>
              </w:rPr>
            </w:pPr>
          </w:p>
          <w:p>
            <w:pPr>
              <w:pStyle w:val="6"/>
              <w:spacing w:before="2"/>
              <w:rPr>
                <w:rFonts w:ascii="Times New Roman"/>
                <w:color w:val="auto"/>
                <w:sz w:val="17"/>
              </w:rPr>
            </w:pPr>
          </w:p>
          <w:p>
            <w:pPr>
              <w:pStyle w:val="6"/>
              <w:tabs>
                <w:tab w:val="left" w:pos="523"/>
                <w:tab w:val="left" w:pos="1048"/>
              </w:tabs>
              <w:ind w:right="1573"/>
              <w:jc w:val="right"/>
              <w:rPr>
                <w:color w:val="auto"/>
                <w:sz w:val="21"/>
              </w:rPr>
            </w:pPr>
            <w:r>
              <w:rPr>
                <w:color w:val="auto"/>
                <w:sz w:val="21"/>
              </w:rPr>
              <w:t>年</w:t>
            </w:r>
            <w:r>
              <w:rPr>
                <w:color w:val="auto"/>
                <w:sz w:val="21"/>
              </w:rPr>
              <w:tab/>
            </w:r>
            <w:r>
              <w:rPr>
                <w:color w:val="auto"/>
                <w:sz w:val="21"/>
              </w:rPr>
              <w:t>月</w:t>
            </w:r>
            <w:r>
              <w:rPr>
                <w:color w:val="auto"/>
                <w:sz w:val="21"/>
              </w:rPr>
              <w:tab/>
            </w:r>
            <w:r>
              <w:rPr>
                <w:color w:val="auto"/>
                <w:spacing w:val="-1"/>
                <w:w w:val="95"/>
                <w:sz w:val="21"/>
              </w:rPr>
              <w:t>日</w:t>
            </w:r>
          </w:p>
        </w:tc>
      </w:tr>
    </w:tbl>
    <w:p>
      <w:pPr>
        <w:pStyle w:val="3"/>
        <w:spacing w:before="5"/>
        <w:rPr>
          <w:rFonts w:ascii="Times New Roman"/>
          <w:color w:val="auto"/>
          <w:sz w:val="12"/>
        </w:rPr>
      </w:pPr>
    </w:p>
    <w:p>
      <w:pPr>
        <w:spacing w:before="66"/>
        <w:ind w:left="455" w:right="0" w:firstLine="0"/>
        <w:jc w:val="left"/>
        <w:rPr>
          <w:color w:val="auto"/>
          <w:sz w:val="24"/>
        </w:rPr>
      </w:pPr>
      <w:r>
        <w:rPr>
          <w:color w:val="auto"/>
          <w:sz w:val="24"/>
        </w:rPr>
        <w:t>填写说明：合理缺项是指企业实际经营范围等情况不适用检查项目的内容，可不纳入检查范围。</w:t>
      </w:r>
    </w:p>
    <w:p>
      <w:pPr>
        <w:spacing w:after="0"/>
        <w:jc w:val="left"/>
        <w:rPr>
          <w:color w:val="auto"/>
          <w:sz w:val="24"/>
        </w:rPr>
        <w:sectPr>
          <w:pgSz w:w="16840" w:h="11910" w:orient="landscape"/>
          <w:pgMar w:top="1100" w:right="920" w:bottom="1400" w:left="960" w:header="0" w:footer="1209" w:gutter="0"/>
          <w:cols w:space="720" w:num="1"/>
        </w:sectPr>
      </w:pPr>
    </w:p>
    <w:p>
      <w:pPr>
        <w:pStyle w:val="3"/>
        <w:rPr>
          <w:color w:val="auto"/>
          <w:sz w:val="20"/>
        </w:rPr>
      </w:pPr>
    </w:p>
    <w:p>
      <w:pPr>
        <w:pStyle w:val="3"/>
        <w:spacing w:before="7"/>
        <w:rPr>
          <w:color w:val="auto"/>
          <w:sz w:val="22"/>
        </w:rPr>
      </w:pPr>
    </w:p>
    <w:p>
      <w:pPr>
        <w:spacing w:after="0"/>
        <w:rPr>
          <w:color w:val="auto"/>
          <w:sz w:val="22"/>
        </w:rPr>
        <w:sectPr>
          <w:pgSz w:w="16840" w:h="11910" w:orient="landscape"/>
          <w:pgMar w:top="1100" w:right="920" w:bottom="1480" w:left="960" w:header="0" w:footer="1209" w:gutter="0"/>
          <w:cols w:space="720" w:num="1"/>
        </w:sectPr>
      </w:pPr>
    </w:p>
    <w:p>
      <w:pPr>
        <w:pStyle w:val="3"/>
        <w:spacing w:before="65"/>
        <w:ind w:left="455"/>
        <w:rPr>
          <w:rFonts w:ascii="Times New Roman" w:eastAsia="Times New Roman"/>
          <w:color w:val="auto"/>
        </w:rPr>
      </w:pPr>
      <w:r>
        <w:rPr>
          <w:color w:val="auto"/>
          <w:spacing w:val="-27"/>
        </w:rPr>
        <w:t xml:space="preserve">附件 </w:t>
      </w:r>
      <w:r>
        <w:rPr>
          <w:rFonts w:ascii="Times New Roman" w:eastAsia="Times New Roman"/>
          <w:color w:val="auto"/>
        </w:rPr>
        <w:t>4</w:t>
      </w:r>
    </w:p>
    <w:p>
      <w:pPr>
        <w:pStyle w:val="2"/>
        <w:rPr>
          <w:color w:val="auto"/>
        </w:rPr>
      </w:pPr>
      <w:r>
        <w:rPr>
          <w:color w:val="auto"/>
        </w:rPr>
        <w:br w:type="column"/>
      </w:r>
      <w:r>
        <w:rPr>
          <w:color w:val="auto"/>
        </w:rPr>
        <w:t>药品医疗器械使用单位监督检查记录表</w:t>
      </w:r>
    </w:p>
    <w:p>
      <w:pPr>
        <w:spacing w:after="0"/>
        <w:rPr>
          <w:color w:val="auto"/>
        </w:rPr>
        <w:sectPr>
          <w:type w:val="continuous"/>
          <w:pgSz w:w="16840" w:h="11910" w:orient="landscape"/>
          <w:pgMar w:top="1580" w:right="920" w:bottom="1480" w:left="960" w:header="720" w:footer="720" w:gutter="0"/>
          <w:cols w:equalWidth="0" w:num="2">
            <w:col w:w="1376" w:space="1888"/>
            <w:col w:w="11696"/>
          </w:cols>
        </w:sectPr>
      </w:pPr>
    </w:p>
    <w:p>
      <w:pPr>
        <w:pStyle w:val="3"/>
        <w:spacing w:before="4"/>
        <w:rPr>
          <w:rFonts w:ascii="方正小标宋简体"/>
          <w:color w:val="auto"/>
          <w:sz w:val="16"/>
        </w:rPr>
      </w:pPr>
    </w:p>
    <w:p>
      <w:pPr>
        <w:spacing w:before="62"/>
        <w:ind w:left="455" w:right="0" w:firstLine="0"/>
        <w:jc w:val="left"/>
        <w:rPr>
          <w:color w:val="auto"/>
          <w:sz w:val="28"/>
        </w:rPr>
      </w:pPr>
      <w:r>
        <w:rPr>
          <w:color w:val="auto"/>
          <w:sz w:val="28"/>
        </w:rPr>
        <w:t>检查部门：</w:t>
      </w:r>
    </w:p>
    <w:p>
      <w:pPr>
        <w:tabs>
          <w:tab w:val="left" w:pos="7456"/>
        </w:tabs>
        <w:spacing w:before="61" w:line="280" w:lineRule="auto"/>
        <w:ind w:left="455" w:right="4979" w:firstLine="0"/>
        <w:jc w:val="left"/>
        <w:rPr>
          <w:color w:val="auto"/>
          <w:sz w:val="28"/>
        </w:rPr>
      </w:pPr>
      <w:r>
        <w:rPr>
          <w:color w:val="auto"/>
          <w:sz w:val="28"/>
        </w:rPr>
        <w:t>被</w:t>
      </w:r>
      <w:r>
        <w:rPr>
          <w:color w:val="auto"/>
          <w:spacing w:val="-3"/>
          <w:sz w:val="28"/>
        </w:rPr>
        <w:t>检</w:t>
      </w:r>
      <w:r>
        <w:rPr>
          <w:color w:val="auto"/>
          <w:sz w:val="28"/>
        </w:rPr>
        <w:t>查单</w:t>
      </w:r>
      <w:r>
        <w:rPr>
          <w:color w:val="auto"/>
          <w:spacing w:val="-3"/>
          <w:sz w:val="28"/>
        </w:rPr>
        <w:t>位</w:t>
      </w:r>
      <w:r>
        <w:rPr>
          <w:color w:val="auto"/>
          <w:sz w:val="28"/>
        </w:rPr>
        <w:t>名称：</w:t>
      </w:r>
      <w:r>
        <w:rPr>
          <w:color w:val="auto"/>
          <w:sz w:val="28"/>
        </w:rPr>
        <w:tab/>
      </w:r>
      <w:r>
        <w:rPr>
          <w:color w:val="auto"/>
          <w:sz w:val="28"/>
        </w:rPr>
        <w:t>统</w:t>
      </w:r>
      <w:r>
        <w:rPr>
          <w:color w:val="auto"/>
          <w:spacing w:val="-3"/>
          <w:sz w:val="28"/>
        </w:rPr>
        <w:t>一</w:t>
      </w:r>
      <w:r>
        <w:rPr>
          <w:color w:val="auto"/>
          <w:sz w:val="28"/>
        </w:rPr>
        <w:t>社会</w:t>
      </w:r>
      <w:r>
        <w:rPr>
          <w:color w:val="auto"/>
          <w:spacing w:val="-3"/>
          <w:sz w:val="28"/>
        </w:rPr>
        <w:t>信</w:t>
      </w:r>
      <w:r>
        <w:rPr>
          <w:color w:val="auto"/>
          <w:sz w:val="28"/>
        </w:rPr>
        <w:t>用代</w:t>
      </w:r>
      <w:r>
        <w:rPr>
          <w:color w:val="auto"/>
          <w:spacing w:val="-3"/>
          <w:sz w:val="28"/>
        </w:rPr>
        <w:t>码</w:t>
      </w:r>
      <w:r>
        <w:rPr>
          <w:color w:val="auto"/>
          <w:sz w:val="28"/>
        </w:rPr>
        <w:t>： 地</w:t>
      </w:r>
      <w:r>
        <w:rPr>
          <w:color w:val="auto"/>
          <w:spacing w:val="-3"/>
          <w:sz w:val="28"/>
        </w:rPr>
        <w:t>址</w:t>
      </w:r>
      <w:r>
        <w:rPr>
          <w:color w:val="auto"/>
          <w:sz w:val="28"/>
        </w:rPr>
        <w:t>：</w:t>
      </w:r>
    </w:p>
    <w:p>
      <w:pPr>
        <w:spacing w:before="1"/>
        <w:ind w:left="455" w:right="0" w:firstLine="0"/>
        <w:jc w:val="left"/>
        <w:rPr>
          <w:color w:val="auto"/>
          <w:sz w:val="28"/>
        </w:rPr>
      </w:pPr>
      <w:r>
        <w:rPr>
          <w:color w:val="auto"/>
          <w:sz w:val="28"/>
        </w:rPr>
        <w:t>本表供监督检查时使用，不符合的项目须在备注栏注明情况。</w:t>
      </w:r>
    </w:p>
    <w:p>
      <w:pPr>
        <w:pStyle w:val="3"/>
        <w:rPr>
          <w:color w:val="auto"/>
          <w:sz w:val="20"/>
        </w:rPr>
      </w:pPr>
    </w:p>
    <w:p>
      <w:pPr>
        <w:pStyle w:val="3"/>
        <w:spacing w:before="1"/>
        <w:rPr>
          <w:color w:val="auto"/>
          <w:sz w:val="13"/>
        </w:rPr>
      </w:pPr>
    </w:p>
    <w:tbl>
      <w:tblPr>
        <w:tblStyle w:val="4"/>
        <w:tblW w:w="14650" w:type="dxa"/>
        <w:tblInd w:w="1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12"/>
        <w:gridCol w:w="743"/>
        <w:gridCol w:w="888"/>
        <w:gridCol w:w="1150"/>
        <w:gridCol w:w="21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0" w:hRule="atLeast"/>
        </w:trPr>
        <w:tc>
          <w:tcPr>
            <w:tcW w:w="9712" w:type="dxa"/>
            <w:vMerge w:val="restart"/>
          </w:tcPr>
          <w:p>
            <w:pPr>
              <w:pStyle w:val="6"/>
              <w:spacing w:before="2"/>
              <w:rPr>
                <w:color w:val="auto"/>
                <w:sz w:val="21"/>
              </w:rPr>
            </w:pPr>
          </w:p>
          <w:p>
            <w:pPr>
              <w:pStyle w:val="6"/>
              <w:ind w:left="4416" w:right="4405"/>
              <w:jc w:val="center"/>
              <w:rPr>
                <w:rFonts w:hint="eastAsia" w:ascii="Microsoft JhengHei" w:eastAsia="Microsoft JhengHei"/>
                <w:b/>
                <w:color w:val="auto"/>
                <w:sz w:val="21"/>
              </w:rPr>
            </w:pPr>
            <w:r>
              <w:rPr>
                <w:rFonts w:hint="eastAsia" w:ascii="Microsoft JhengHei" w:eastAsia="Microsoft JhengHei"/>
                <w:b/>
                <w:color w:val="auto"/>
                <w:sz w:val="21"/>
              </w:rPr>
              <w:t>检查项目</w:t>
            </w:r>
          </w:p>
        </w:tc>
        <w:tc>
          <w:tcPr>
            <w:tcW w:w="2781" w:type="dxa"/>
            <w:gridSpan w:val="3"/>
          </w:tcPr>
          <w:p>
            <w:pPr>
              <w:pStyle w:val="6"/>
              <w:spacing w:before="57" w:line="342" w:lineRule="exact"/>
              <w:ind w:left="339"/>
              <w:rPr>
                <w:rFonts w:hint="eastAsia" w:ascii="Microsoft JhengHei" w:hAnsi="Microsoft JhengHei" w:eastAsia="Microsoft JhengHei"/>
                <w:b/>
                <w:color w:val="auto"/>
                <w:sz w:val="21"/>
              </w:rPr>
            </w:pPr>
            <w:r>
              <w:rPr>
                <w:rFonts w:hint="eastAsia" w:ascii="Microsoft JhengHei" w:hAnsi="Microsoft JhengHei" w:eastAsia="Microsoft JhengHei"/>
                <w:b/>
                <w:color w:val="auto"/>
                <w:sz w:val="21"/>
              </w:rPr>
              <w:t>检查结果（打“√”）</w:t>
            </w:r>
          </w:p>
        </w:tc>
        <w:tc>
          <w:tcPr>
            <w:tcW w:w="2157" w:type="dxa"/>
            <w:vMerge w:val="restart"/>
          </w:tcPr>
          <w:p>
            <w:pPr>
              <w:pStyle w:val="6"/>
              <w:spacing w:before="2"/>
              <w:rPr>
                <w:color w:val="auto"/>
                <w:sz w:val="21"/>
              </w:rPr>
            </w:pPr>
          </w:p>
          <w:p>
            <w:pPr>
              <w:pStyle w:val="6"/>
              <w:ind w:left="848" w:right="839"/>
              <w:jc w:val="center"/>
              <w:rPr>
                <w:rFonts w:hint="eastAsia" w:ascii="Microsoft JhengHei" w:eastAsia="Microsoft JhengHei"/>
                <w:b/>
                <w:color w:val="auto"/>
                <w:sz w:val="21"/>
              </w:rPr>
            </w:pPr>
            <w:r>
              <w:rPr>
                <w:rFonts w:hint="eastAsia" w:ascii="Microsoft JhengHei" w:eastAsia="Microsoft JhengHei"/>
                <w:b/>
                <w:color w:val="auto"/>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0" w:hRule="atLeast"/>
        </w:trPr>
        <w:tc>
          <w:tcPr>
            <w:tcW w:w="9712" w:type="dxa"/>
            <w:vMerge w:val="continue"/>
            <w:tcBorders>
              <w:top w:val="nil"/>
            </w:tcBorders>
          </w:tcPr>
          <w:p>
            <w:pPr>
              <w:rPr>
                <w:color w:val="auto"/>
                <w:sz w:val="2"/>
                <w:szCs w:val="2"/>
              </w:rPr>
            </w:pPr>
          </w:p>
        </w:tc>
        <w:tc>
          <w:tcPr>
            <w:tcW w:w="743" w:type="dxa"/>
          </w:tcPr>
          <w:p>
            <w:pPr>
              <w:pStyle w:val="6"/>
              <w:spacing w:before="57" w:line="343" w:lineRule="exact"/>
              <w:ind w:left="159"/>
              <w:rPr>
                <w:rFonts w:hint="eastAsia" w:ascii="Microsoft JhengHei" w:eastAsia="Microsoft JhengHei"/>
                <w:b/>
                <w:color w:val="auto"/>
                <w:sz w:val="21"/>
              </w:rPr>
            </w:pPr>
            <w:r>
              <w:rPr>
                <w:rFonts w:hint="eastAsia" w:ascii="Microsoft JhengHei" w:eastAsia="Microsoft JhengHei"/>
                <w:b/>
                <w:color w:val="auto"/>
                <w:sz w:val="21"/>
              </w:rPr>
              <w:t>符合</w:t>
            </w:r>
          </w:p>
        </w:tc>
        <w:tc>
          <w:tcPr>
            <w:tcW w:w="888" w:type="dxa"/>
          </w:tcPr>
          <w:p>
            <w:pPr>
              <w:pStyle w:val="6"/>
              <w:spacing w:before="57" w:line="343" w:lineRule="exact"/>
              <w:ind w:left="129"/>
              <w:rPr>
                <w:rFonts w:hint="eastAsia" w:ascii="Microsoft JhengHei" w:eastAsia="Microsoft JhengHei"/>
                <w:b/>
                <w:color w:val="auto"/>
                <w:sz w:val="21"/>
              </w:rPr>
            </w:pPr>
            <w:r>
              <w:rPr>
                <w:rFonts w:hint="eastAsia" w:ascii="Microsoft JhengHei" w:eastAsia="Microsoft JhengHei"/>
                <w:b/>
                <w:color w:val="auto"/>
                <w:sz w:val="21"/>
              </w:rPr>
              <w:t>不符合</w:t>
            </w:r>
          </w:p>
        </w:tc>
        <w:tc>
          <w:tcPr>
            <w:tcW w:w="1150" w:type="dxa"/>
          </w:tcPr>
          <w:p>
            <w:pPr>
              <w:pStyle w:val="6"/>
              <w:spacing w:before="57" w:line="343" w:lineRule="exact"/>
              <w:ind w:left="155"/>
              <w:rPr>
                <w:rFonts w:hint="eastAsia" w:ascii="Microsoft JhengHei" w:eastAsia="Microsoft JhengHei"/>
                <w:b/>
                <w:color w:val="auto"/>
                <w:sz w:val="21"/>
              </w:rPr>
            </w:pPr>
            <w:r>
              <w:rPr>
                <w:rFonts w:hint="eastAsia" w:ascii="Microsoft JhengHei" w:eastAsia="Microsoft JhengHei"/>
                <w:b/>
                <w:color w:val="auto"/>
                <w:sz w:val="21"/>
              </w:rPr>
              <w:t>合理缺项</w:t>
            </w:r>
          </w:p>
        </w:tc>
        <w:tc>
          <w:tcPr>
            <w:tcW w:w="215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7" w:hRule="atLeast"/>
        </w:trPr>
        <w:tc>
          <w:tcPr>
            <w:tcW w:w="9712" w:type="dxa"/>
          </w:tcPr>
          <w:p>
            <w:pPr>
              <w:pStyle w:val="6"/>
              <w:spacing w:before="5"/>
              <w:rPr>
                <w:color w:val="auto"/>
                <w:sz w:val="16"/>
              </w:rPr>
            </w:pPr>
          </w:p>
          <w:p>
            <w:pPr>
              <w:pStyle w:val="6"/>
              <w:ind w:left="108"/>
              <w:rPr>
                <w:color w:val="auto"/>
                <w:sz w:val="21"/>
              </w:rPr>
            </w:pPr>
            <w:r>
              <w:rPr>
                <w:rFonts w:ascii="Times New Roman" w:eastAsia="Times New Roman"/>
                <w:color w:val="auto"/>
                <w:sz w:val="21"/>
              </w:rPr>
              <w:t>1.</w:t>
            </w:r>
            <w:r>
              <w:rPr>
                <w:color w:val="auto"/>
                <w:sz w:val="21"/>
              </w:rPr>
              <w:t>是否按规定配备依法经过资格认定的药师或者其他药学技术人员。</w:t>
            </w:r>
          </w:p>
        </w:tc>
        <w:tc>
          <w:tcPr>
            <w:tcW w:w="743" w:type="dxa"/>
          </w:tcPr>
          <w:p>
            <w:pPr>
              <w:pStyle w:val="6"/>
              <w:rPr>
                <w:rFonts w:ascii="Times New Roman"/>
                <w:color w:val="auto"/>
                <w:sz w:val="22"/>
              </w:rPr>
            </w:pPr>
          </w:p>
        </w:tc>
        <w:tc>
          <w:tcPr>
            <w:tcW w:w="888" w:type="dxa"/>
          </w:tcPr>
          <w:p>
            <w:pPr>
              <w:pStyle w:val="6"/>
              <w:rPr>
                <w:rFonts w:ascii="Times New Roman"/>
                <w:color w:val="auto"/>
                <w:sz w:val="22"/>
              </w:rPr>
            </w:pPr>
          </w:p>
        </w:tc>
        <w:tc>
          <w:tcPr>
            <w:tcW w:w="1150" w:type="dxa"/>
          </w:tcPr>
          <w:p>
            <w:pPr>
              <w:pStyle w:val="6"/>
              <w:rPr>
                <w:rFonts w:ascii="Times New Roman"/>
                <w:color w:val="auto"/>
                <w:sz w:val="22"/>
              </w:rPr>
            </w:pPr>
          </w:p>
        </w:tc>
        <w:tc>
          <w:tcPr>
            <w:tcW w:w="2157" w:type="dxa"/>
          </w:tcPr>
          <w:p>
            <w:pPr>
              <w:pStyle w:val="6"/>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2" w:hRule="atLeast"/>
        </w:trPr>
        <w:tc>
          <w:tcPr>
            <w:tcW w:w="9712" w:type="dxa"/>
          </w:tcPr>
          <w:p>
            <w:pPr>
              <w:pStyle w:val="6"/>
              <w:spacing w:before="182"/>
              <w:ind w:left="108"/>
              <w:rPr>
                <w:color w:val="auto"/>
                <w:sz w:val="21"/>
              </w:rPr>
            </w:pPr>
            <w:r>
              <w:rPr>
                <w:rFonts w:ascii="Times New Roman" w:eastAsia="Times New Roman"/>
                <w:color w:val="auto"/>
                <w:sz w:val="21"/>
              </w:rPr>
              <w:t>2.</w:t>
            </w:r>
            <w:r>
              <w:rPr>
                <w:color w:val="auto"/>
                <w:sz w:val="21"/>
              </w:rPr>
              <w:t>是否建立并执行药品（含疫苗，下同）和医疗器械追溯、进货检查验收、保管养护等制度。</w:t>
            </w:r>
          </w:p>
        </w:tc>
        <w:tc>
          <w:tcPr>
            <w:tcW w:w="743" w:type="dxa"/>
          </w:tcPr>
          <w:p>
            <w:pPr>
              <w:pStyle w:val="6"/>
              <w:rPr>
                <w:rFonts w:ascii="Times New Roman"/>
                <w:color w:val="auto"/>
                <w:sz w:val="22"/>
              </w:rPr>
            </w:pPr>
          </w:p>
        </w:tc>
        <w:tc>
          <w:tcPr>
            <w:tcW w:w="888" w:type="dxa"/>
          </w:tcPr>
          <w:p>
            <w:pPr>
              <w:pStyle w:val="6"/>
              <w:rPr>
                <w:rFonts w:ascii="Times New Roman"/>
                <w:color w:val="auto"/>
                <w:sz w:val="22"/>
              </w:rPr>
            </w:pPr>
          </w:p>
        </w:tc>
        <w:tc>
          <w:tcPr>
            <w:tcW w:w="1150" w:type="dxa"/>
          </w:tcPr>
          <w:p>
            <w:pPr>
              <w:pStyle w:val="6"/>
              <w:rPr>
                <w:rFonts w:ascii="Times New Roman"/>
                <w:color w:val="auto"/>
                <w:sz w:val="22"/>
              </w:rPr>
            </w:pPr>
          </w:p>
        </w:tc>
        <w:tc>
          <w:tcPr>
            <w:tcW w:w="2157" w:type="dxa"/>
          </w:tcPr>
          <w:p>
            <w:pPr>
              <w:pStyle w:val="6"/>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1" w:hRule="atLeast"/>
        </w:trPr>
        <w:tc>
          <w:tcPr>
            <w:tcW w:w="9712" w:type="dxa"/>
          </w:tcPr>
          <w:p>
            <w:pPr>
              <w:pStyle w:val="6"/>
              <w:spacing w:before="191"/>
              <w:ind w:left="108"/>
              <w:rPr>
                <w:color w:val="auto"/>
                <w:sz w:val="21"/>
              </w:rPr>
            </w:pPr>
            <w:r>
              <w:rPr>
                <w:rFonts w:ascii="Times New Roman" w:eastAsia="Times New Roman"/>
                <w:color w:val="auto"/>
                <w:sz w:val="21"/>
              </w:rPr>
              <w:t>3.</w:t>
            </w:r>
            <w:r>
              <w:rPr>
                <w:color w:val="auto"/>
                <w:sz w:val="21"/>
              </w:rPr>
              <w:t>是否具有与所使用药品和医疗器械相适应的场所、设备、仓储设施。</w:t>
            </w:r>
          </w:p>
        </w:tc>
        <w:tc>
          <w:tcPr>
            <w:tcW w:w="743" w:type="dxa"/>
          </w:tcPr>
          <w:p>
            <w:pPr>
              <w:pStyle w:val="6"/>
              <w:rPr>
                <w:rFonts w:ascii="Times New Roman"/>
                <w:color w:val="auto"/>
                <w:sz w:val="22"/>
              </w:rPr>
            </w:pPr>
          </w:p>
        </w:tc>
        <w:tc>
          <w:tcPr>
            <w:tcW w:w="888" w:type="dxa"/>
          </w:tcPr>
          <w:p>
            <w:pPr>
              <w:pStyle w:val="6"/>
              <w:rPr>
                <w:rFonts w:ascii="Times New Roman"/>
                <w:color w:val="auto"/>
                <w:sz w:val="22"/>
              </w:rPr>
            </w:pPr>
          </w:p>
        </w:tc>
        <w:tc>
          <w:tcPr>
            <w:tcW w:w="1150" w:type="dxa"/>
          </w:tcPr>
          <w:p>
            <w:pPr>
              <w:pStyle w:val="6"/>
              <w:rPr>
                <w:rFonts w:ascii="Times New Roman"/>
                <w:color w:val="auto"/>
                <w:sz w:val="22"/>
              </w:rPr>
            </w:pPr>
          </w:p>
        </w:tc>
        <w:tc>
          <w:tcPr>
            <w:tcW w:w="2157" w:type="dxa"/>
          </w:tcPr>
          <w:p>
            <w:pPr>
              <w:pStyle w:val="6"/>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1" w:hRule="atLeast"/>
        </w:trPr>
        <w:tc>
          <w:tcPr>
            <w:tcW w:w="9712" w:type="dxa"/>
          </w:tcPr>
          <w:p>
            <w:pPr>
              <w:pStyle w:val="6"/>
              <w:spacing w:before="191"/>
              <w:ind w:left="108"/>
              <w:rPr>
                <w:color w:val="auto"/>
                <w:sz w:val="21"/>
              </w:rPr>
            </w:pPr>
            <w:r>
              <w:rPr>
                <w:rFonts w:ascii="Times New Roman" w:eastAsia="Times New Roman"/>
                <w:color w:val="auto"/>
                <w:sz w:val="21"/>
              </w:rPr>
              <w:t>4.</w:t>
            </w:r>
            <w:r>
              <w:rPr>
                <w:color w:val="auto"/>
                <w:sz w:val="21"/>
              </w:rPr>
              <w:t>是否存在非法渠道购进药品或医疗器械的行为。</w:t>
            </w:r>
          </w:p>
        </w:tc>
        <w:tc>
          <w:tcPr>
            <w:tcW w:w="743" w:type="dxa"/>
          </w:tcPr>
          <w:p>
            <w:pPr>
              <w:pStyle w:val="6"/>
              <w:rPr>
                <w:rFonts w:ascii="Times New Roman"/>
                <w:color w:val="auto"/>
                <w:sz w:val="22"/>
              </w:rPr>
            </w:pPr>
          </w:p>
        </w:tc>
        <w:tc>
          <w:tcPr>
            <w:tcW w:w="888" w:type="dxa"/>
          </w:tcPr>
          <w:p>
            <w:pPr>
              <w:pStyle w:val="6"/>
              <w:rPr>
                <w:rFonts w:ascii="Times New Roman"/>
                <w:color w:val="auto"/>
                <w:sz w:val="22"/>
              </w:rPr>
            </w:pPr>
          </w:p>
        </w:tc>
        <w:tc>
          <w:tcPr>
            <w:tcW w:w="1150" w:type="dxa"/>
          </w:tcPr>
          <w:p>
            <w:pPr>
              <w:pStyle w:val="6"/>
              <w:rPr>
                <w:rFonts w:ascii="Times New Roman"/>
                <w:color w:val="auto"/>
                <w:sz w:val="22"/>
              </w:rPr>
            </w:pPr>
          </w:p>
        </w:tc>
        <w:tc>
          <w:tcPr>
            <w:tcW w:w="2157" w:type="dxa"/>
          </w:tcPr>
          <w:p>
            <w:pPr>
              <w:pStyle w:val="6"/>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9712" w:type="dxa"/>
          </w:tcPr>
          <w:p>
            <w:pPr>
              <w:pStyle w:val="6"/>
              <w:spacing w:before="7"/>
              <w:rPr>
                <w:color w:val="auto"/>
                <w:sz w:val="15"/>
              </w:rPr>
            </w:pPr>
          </w:p>
          <w:p>
            <w:pPr>
              <w:pStyle w:val="6"/>
              <w:ind w:left="108"/>
              <w:rPr>
                <w:color w:val="auto"/>
                <w:sz w:val="21"/>
              </w:rPr>
            </w:pPr>
            <w:r>
              <w:rPr>
                <w:rFonts w:ascii="Times New Roman" w:eastAsia="Times New Roman"/>
                <w:color w:val="auto"/>
                <w:sz w:val="21"/>
              </w:rPr>
              <w:t>5.</w:t>
            </w:r>
            <w:r>
              <w:rPr>
                <w:color w:val="auto"/>
                <w:sz w:val="21"/>
              </w:rPr>
              <w:t>是否存在超诊疗范围使用药品或者未凭处方变相经营药品的行为。</w:t>
            </w:r>
          </w:p>
        </w:tc>
        <w:tc>
          <w:tcPr>
            <w:tcW w:w="743" w:type="dxa"/>
          </w:tcPr>
          <w:p>
            <w:pPr>
              <w:pStyle w:val="6"/>
              <w:rPr>
                <w:rFonts w:ascii="Times New Roman"/>
                <w:color w:val="auto"/>
                <w:sz w:val="22"/>
              </w:rPr>
            </w:pPr>
          </w:p>
        </w:tc>
        <w:tc>
          <w:tcPr>
            <w:tcW w:w="888" w:type="dxa"/>
          </w:tcPr>
          <w:p>
            <w:pPr>
              <w:pStyle w:val="6"/>
              <w:rPr>
                <w:rFonts w:ascii="Times New Roman"/>
                <w:color w:val="auto"/>
                <w:sz w:val="22"/>
              </w:rPr>
            </w:pPr>
          </w:p>
        </w:tc>
        <w:tc>
          <w:tcPr>
            <w:tcW w:w="1150" w:type="dxa"/>
          </w:tcPr>
          <w:p>
            <w:pPr>
              <w:pStyle w:val="6"/>
              <w:rPr>
                <w:rFonts w:ascii="Times New Roman"/>
                <w:color w:val="auto"/>
                <w:sz w:val="22"/>
              </w:rPr>
            </w:pPr>
          </w:p>
        </w:tc>
        <w:tc>
          <w:tcPr>
            <w:tcW w:w="2157" w:type="dxa"/>
          </w:tcPr>
          <w:p>
            <w:pPr>
              <w:pStyle w:val="6"/>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0" w:hRule="atLeast"/>
        </w:trPr>
        <w:tc>
          <w:tcPr>
            <w:tcW w:w="9712" w:type="dxa"/>
          </w:tcPr>
          <w:p>
            <w:pPr>
              <w:pStyle w:val="6"/>
              <w:spacing w:before="125"/>
              <w:ind w:left="108"/>
              <w:rPr>
                <w:color w:val="auto"/>
                <w:sz w:val="21"/>
              </w:rPr>
            </w:pPr>
            <w:r>
              <w:rPr>
                <w:rFonts w:ascii="Times New Roman" w:eastAsia="Times New Roman"/>
                <w:color w:val="auto"/>
                <w:sz w:val="21"/>
              </w:rPr>
              <w:t>6.</w:t>
            </w:r>
            <w:r>
              <w:rPr>
                <w:color w:val="auto"/>
                <w:sz w:val="21"/>
              </w:rPr>
              <w:t>购进药品和医疗器械是否建立了真实、完整的购进记录，是否按规定索取发票，证、 票、账、货、款</w:t>
            </w:r>
          </w:p>
          <w:p>
            <w:pPr>
              <w:pStyle w:val="6"/>
              <w:spacing w:before="151"/>
              <w:ind w:left="108"/>
              <w:rPr>
                <w:color w:val="auto"/>
                <w:sz w:val="21"/>
              </w:rPr>
            </w:pPr>
            <w:r>
              <w:rPr>
                <w:color w:val="auto"/>
                <w:sz w:val="21"/>
              </w:rPr>
              <w:t>是否一致，是否索取留存了同批次的检验报告书或合格证明文件。</w:t>
            </w:r>
          </w:p>
        </w:tc>
        <w:tc>
          <w:tcPr>
            <w:tcW w:w="743" w:type="dxa"/>
          </w:tcPr>
          <w:p>
            <w:pPr>
              <w:pStyle w:val="6"/>
              <w:rPr>
                <w:rFonts w:ascii="Times New Roman"/>
                <w:color w:val="auto"/>
                <w:sz w:val="22"/>
              </w:rPr>
            </w:pPr>
          </w:p>
        </w:tc>
        <w:tc>
          <w:tcPr>
            <w:tcW w:w="888" w:type="dxa"/>
          </w:tcPr>
          <w:p>
            <w:pPr>
              <w:pStyle w:val="6"/>
              <w:rPr>
                <w:rFonts w:ascii="Times New Roman"/>
                <w:color w:val="auto"/>
                <w:sz w:val="22"/>
              </w:rPr>
            </w:pPr>
          </w:p>
        </w:tc>
        <w:tc>
          <w:tcPr>
            <w:tcW w:w="1150" w:type="dxa"/>
          </w:tcPr>
          <w:p>
            <w:pPr>
              <w:pStyle w:val="6"/>
              <w:rPr>
                <w:rFonts w:ascii="Times New Roman"/>
                <w:color w:val="auto"/>
                <w:sz w:val="22"/>
              </w:rPr>
            </w:pPr>
          </w:p>
        </w:tc>
        <w:tc>
          <w:tcPr>
            <w:tcW w:w="2157" w:type="dxa"/>
          </w:tcPr>
          <w:p>
            <w:pPr>
              <w:pStyle w:val="6"/>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5" w:hRule="atLeast"/>
        </w:trPr>
        <w:tc>
          <w:tcPr>
            <w:tcW w:w="9712" w:type="dxa"/>
          </w:tcPr>
          <w:p>
            <w:pPr>
              <w:pStyle w:val="6"/>
              <w:spacing w:before="4"/>
              <w:rPr>
                <w:color w:val="auto"/>
                <w:sz w:val="16"/>
              </w:rPr>
            </w:pPr>
          </w:p>
          <w:p>
            <w:pPr>
              <w:pStyle w:val="6"/>
              <w:ind w:left="108"/>
              <w:rPr>
                <w:color w:val="auto"/>
                <w:sz w:val="21"/>
              </w:rPr>
            </w:pPr>
            <w:r>
              <w:rPr>
                <w:rFonts w:ascii="Times New Roman" w:eastAsia="Times New Roman"/>
                <w:color w:val="auto"/>
                <w:sz w:val="21"/>
              </w:rPr>
              <w:t>7.</w:t>
            </w:r>
            <w:r>
              <w:rPr>
                <w:color w:val="auto"/>
                <w:sz w:val="21"/>
              </w:rPr>
              <w:t>是否购进和使用不符合规定要求的药品或医疗器械。</w:t>
            </w:r>
          </w:p>
        </w:tc>
        <w:tc>
          <w:tcPr>
            <w:tcW w:w="743" w:type="dxa"/>
          </w:tcPr>
          <w:p>
            <w:pPr>
              <w:pStyle w:val="6"/>
              <w:rPr>
                <w:rFonts w:ascii="Times New Roman"/>
                <w:color w:val="auto"/>
                <w:sz w:val="22"/>
              </w:rPr>
            </w:pPr>
          </w:p>
        </w:tc>
        <w:tc>
          <w:tcPr>
            <w:tcW w:w="888" w:type="dxa"/>
          </w:tcPr>
          <w:p>
            <w:pPr>
              <w:pStyle w:val="6"/>
              <w:rPr>
                <w:rFonts w:ascii="Times New Roman"/>
                <w:color w:val="auto"/>
                <w:sz w:val="22"/>
              </w:rPr>
            </w:pPr>
          </w:p>
        </w:tc>
        <w:tc>
          <w:tcPr>
            <w:tcW w:w="1150" w:type="dxa"/>
          </w:tcPr>
          <w:p>
            <w:pPr>
              <w:pStyle w:val="6"/>
              <w:rPr>
                <w:rFonts w:ascii="Times New Roman"/>
                <w:color w:val="auto"/>
                <w:sz w:val="22"/>
              </w:rPr>
            </w:pPr>
          </w:p>
        </w:tc>
        <w:tc>
          <w:tcPr>
            <w:tcW w:w="2157" w:type="dxa"/>
          </w:tcPr>
          <w:p>
            <w:pPr>
              <w:pStyle w:val="6"/>
              <w:rPr>
                <w:rFonts w:ascii="Times New Roman"/>
                <w:color w:val="auto"/>
                <w:sz w:val="22"/>
              </w:rPr>
            </w:pPr>
          </w:p>
        </w:tc>
      </w:tr>
    </w:tbl>
    <w:p>
      <w:pPr>
        <w:spacing w:after="0"/>
        <w:rPr>
          <w:rFonts w:ascii="Times New Roman"/>
          <w:color w:val="auto"/>
          <w:sz w:val="22"/>
        </w:rPr>
        <w:sectPr>
          <w:type w:val="continuous"/>
          <w:pgSz w:w="16840" w:h="11910" w:orient="landscape"/>
          <w:pgMar w:top="1580" w:right="920" w:bottom="1480" w:left="960" w:header="720" w:footer="720" w:gutter="0"/>
          <w:cols w:space="720" w:num="1"/>
        </w:sectPr>
      </w:pPr>
    </w:p>
    <w:p>
      <w:pPr>
        <w:pStyle w:val="3"/>
        <w:rPr>
          <w:rFonts w:ascii="Times New Roman"/>
          <w:color w:val="auto"/>
          <w:sz w:val="20"/>
        </w:rPr>
      </w:pPr>
    </w:p>
    <w:p>
      <w:pPr>
        <w:pStyle w:val="3"/>
        <w:spacing w:before="9"/>
        <w:rPr>
          <w:rFonts w:ascii="Times New Roman"/>
          <w:color w:val="auto"/>
          <w:sz w:val="21"/>
        </w:rPr>
      </w:pPr>
    </w:p>
    <w:tbl>
      <w:tblPr>
        <w:tblStyle w:val="4"/>
        <w:tblW w:w="14650" w:type="dxa"/>
        <w:tblInd w:w="1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12"/>
        <w:gridCol w:w="743"/>
        <w:gridCol w:w="888"/>
        <w:gridCol w:w="1150"/>
        <w:gridCol w:w="21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0" w:hRule="atLeast"/>
        </w:trPr>
        <w:tc>
          <w:tcPr>
            <w:tcW w:w="9712" w:type="dxa"/>
            <w:vMerge w:val="restart"/>
          </w:tcPr>
          <w:p>
            <w:pPr>
              <w:pStyle w:val="6"/>
              <w:spacing w:before="8"/>
              <w:rPr>
                <w:rFonts w:ascii="Times New Roman"/>
                <w:color w:val="auto"/>
                <w:sz w:val="23"/>
              </w:rPr>
            </w:pPr>
          </w:p>
          <w:p>
            <w:pPr>
              <w:pStyle w:val="6"/>
              <w:ind w:left="4416" w:right="4405"/>
              <w:jc w:val="center"/>
              <w:rPr>
                <w:rFonts w:hint="eastAsia" w:ascii="Microsoft JhengHei" w:eastAsia="Microsoft JhengHei"/>
                <w:b/>
                <w:color w:val="auto"/>
                <w:sz w:val="21"/>
              </w:rPr>
            </w:pPr>
            <w:r>
              <w:rPr>
                <w:rFonts w:hint="eastAsia" w:ascii="Microsoft JhengHei" w:eastAsia="Microsoft JhengHei"/>
                <w:b/>
                <w:color w:val="auto"/>
                <w:sz w:val="21"/>
              </w:rPr>
              <w:t>检查项目</w:t>
            </w:r>
          </w:p>
        </w:tc>
        <w:tc>
          <w:tcPr>
            <w:tcW w:w="2781" w:type="dxa"/>
            <w:gridSpan w:val="3"/>
          </w:tcPr>
          <w:p>
            <w:pPr>
              <w:pStyle w:val="6"/>
              <w:spacing w:before="57" w:line="343" w:lineRule="exact"/>
              <w:ind w:left="339"/>
              <w:rPr>
                <w:rFonts w:hint="eastAsia" w:ascii="Microsoft JhengHei" w:hAnsi="Microsoft JhengHei" w:eastAsia="Microsoft JhengHei"/>
                <w:b/>
                <w:color w:val="auto"/>
                <w:sz w:val="21"/>
              </w:rPr>
            </w:pPr>
            <w:r>
              <w:rPr>
                <w:rFonts w:hint="eastAsia" w:ascii="Microsoft JhengHei" w:hAnsi="Microsoft JhengHei" w:eastAsia="Microsoft JhengHei"/>
                <w:b/>
                <w:color w:val="auto"/>
                <w:sz w:val="21"/>
              </w:rPr>
              <w:t>检查结果（打“√”）</w:t>
            </w:r>
          </w:p>
        </w:tc>
        <w:tc>
          <w:tcPr>
            <w:tcW w:w="2157" w:type="dxa"/>
            <w:vMerge w:val="restart"/>
          </w:tcPr>
          <w:p>
            <w:pPr>
              <w:pStyle w:val="6"/>
              <w:spacing w:before="8"/>
              <w:rPr>
                <w:rFonts w:ascii="Times New Roman"/>
                <w:color w:val="auto"/>
                <w:sz w:val="23"/>
              </w:rPr>
            </w:pPr>
          </w:p>
          <w:p>
            <w:pPr>
              <w:pStyle w:val="6"/>
              <w:ind w:left="848" w:right="839"/>
              <w:jc w:val="center"/>
              <w:rPr>
                <w:rFonts w:hint="eastAsia" w:ascii="Microsoft JhengHei" w:eastAsia="Microsoft JhengHei"/>
                <w:b/>
                <w:color w:val="auto"/>
                <w:sz w:val="21"/>
              </w:rPr>
            </w:pPr>
            <w:r>
              <w:rPr>
                <w:rFonts w:hint="eastAsia" w:ascii="Microsoft JhengHei" w:eastAsia="Microsoft JhengHei"/>
                <w:b/>
                <w:color w:val="auto"/>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0" w:hRule="atLeast"/>
        </w:trPr>
        <w:tc>
          <w:tcPr>
            <w:tcW w:w="9712" w:type="dxa"/>
            <w:vMerge w:val="continue"/>
            <w:tcBorders>
              <w:top w:val="nil"/>
            </w:tcBorders>
          </w:tcPr>
          <w:p>
            <w:pPr>
              <w:rPr>
                <w:color w:val="auto"/>
                <w:sz w:val="2"/>
                <w:szCs w:val="2"/>
              </w:rPr>
            </w:pPr>
          </w:p>
        </w:tc>
        <w:tc>
          <w:tcPr>
            <w:tcW w:w="743" w:type="dxa"/>
          </w:tcPr>
          <w:p>
            <w:pPr>
              <w:pStyle w:val="6"/>
              <w:spacing w:before="56" w:line="344" w:lineRule="exact"/>
              <w:ind w:left="159"/>
              <w:rPr>
                <w:rFonts w:hint="eastAsia" w:ascii="Microsoft JhengHei" w:eastAsia="Microsoft JhengHei"/>
                <w:b/>
                <w:color w:val="auto"/>
                <w:sz w:val="21"/>
              </w:rPr>
            </w:pPr>
            <w:r>
              <w:rPr>
                <w:rFonts w:hint="eastAsia" w:ascii="Microsoft JhengHei" w:eastAsia="Microsoft JhengHei"/>
                <w:b/>
                <w:color w:val="auto"/>
                <w:sz w:val="21"/>
              </w:rPr>
              <w:t>符合</w:t>
            </w:r>
          </w:p>
        </w:tc>
        <w:tc>
          <w:tcPr>
            <w:tcW w:w="888" w:type="dxa"/>
          </w:tcPr>
          <w:p>
            <w:pPr>
              <w:pStyle w:val="6"/>
              <w:spacing w:before="56" w:line="344" w:lineRule="exact"/>
              <w:ind w:left="129"/>
              <w:rPr>
                <w:rFonts w:hint="eastAsia" w:ascii="Microsoft JhengHei" w:eastAsia="Microsoft JhengHei"/>
                <w:b/>
                <w:color w:val="auto"/>
                <w:sz w:val="21"/>
              </w:rPr>
            </w:pPr>
            <w:r>
              <w:rPr>
                <w:rFonts w:hint="eastAsia" w:ascii="Microsoft JhengHei" w:eastAsia="Microsoft JhengHei"/>
                <w:b/>
                <w:color w:val="auto"/>
                <w:sz w:val="21"/>
              </w:rPr>
              <w:t>不符合</w:t>
            </w:r>
          </w:p>
        </w:tc>
        <w:tc>
          <w:tcPr>
            <w:tcW w:w="1150" w:type="dxa"/>
          </w:tcPr>
          <w:p>
            <w:pPr>
              <w:pStyle w:val="6"/>
              <w:spacing w:before="56" w:line="344" w:lineRule="exact"/>
              <w:ind w:left="155"/>
              <w:rPr>
                <w:rFonts w:hint="eastAsia" w:ascii="Microsoft JhengHei" w:eastAsia="Microsoft JhengHei"/>
                <w:b/>
                <w:color w:val="auto"/>
                <w:sz w:val="21"/>
              </w:rPr>
            </w:pPr>
            <w:r>
              <w:rPr>
                <w:rFonts w:hint="eastAsia" w:ascii="Microsoft JhengHei" w:eastAsia="Microsoft JhengHei"/>
                <w:b/>
                <w:color w:val="auto"/>
                <w:sz w:val="21"/>
              </w:rPr>
              <w:t>合理缺项</w:t>
            </w:r>
          </w:p>
        </w:tc>
        <w:tc>
          <w:tcPr>
            <w:tcW w:w="215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3" w:hRule="atLeast"/>
        </w:trPr>
        <w:tc>
          <w:tcPr>
            <w:tcW w:w="9712" w:type="dxa"/>
          </w:tcPr>
          <w:p>
            <w:pPr>
              <w:pStyle w:val="6"/>
              <w:rPr>
                <w:rFonts w:ascii="Times New Roman"/>
                <w:color w:val="auto"/>
                <w:sz w:val="19"/>
              </w:rPr>
            </w:pPr>
          </w:p>
          <w:p>
            <w:pPr>
              <w:pStyle w:val="6"/>
              <w:ind w:left="108"/>
              <w:rPr>
                <w:color w:val="auto"/>
                <w:sz w:val="21"/>
              </w:rPr>
            </w:pPr>
            <w:r>
              <w:rPr>
                <w:rFonts w:ascii="Times New Roman" w:eastAsia="Times New Roman"/>
                <w:color w:val="auto"/>
                <w:sz w:val="21"/>
              </w:rPr>
              <w:t>8.</w:t>
            </w:r>
            <w:r>
              <w:rPr>
                <w:color w:val="auto"/>
                <w:sz w:val="21"/>
              </w:rPr>
              <w:t>购进使用中药饮片是否符合相关规定。</w:t>
            </w:r>
          </w:p>
        </w:tc>
        <w:tc>
          <w:tcPr>
            <w:tcW w:w="743" w:type="dxa"/>
          </w:tcPr>
          <w:p>
            <w:pPr>
              <w:pStyle w:val="6"/>
              <w:rPr>
                <w:rFonts w:ascii="Times New Roman"/>
                <w:color w:val="auto"/>
                <w:sz w:val="20"/>
              </w:rPr>
            </w:pPr>
          </w:p>
        </w:tc>
        <w:tc>
          <w:tcPr>
            <w:tcW w:w="888" w:type="dxa"/>
          </w:tcPr>
          <w:p>
            <w:pPr>
              <w:pStyle w:val="6"/>
              <w:rPr>
                <w:rFonts w:ascii="Times New Roman"/>
                <w:color w:val="auto"/>
                <w:sz w:val="20"/>
              </w:rPr>
            </w:pPr>
          </w:p>
        </w:tc>
        <w:tc>
          <w:tcPr>
            <w:tcW w:w="1150" w:type="dxa"/>
          </w:tcPr>
          <w:p>
            <w:pPr>
              <w:pStyle w:val="6"/>
              <w:rPr>
                <w:rFonts w:ascii="Times New Roman"/>
                <w:color w:val="auto"/>
                <w:sz w:val="20"/>
              </w:rPr>
            </w:pPr>
          </w:p>
        </w:tc>
        <w:tc>
          <w:tcPr>
            <w:tcW w:w="2157" w:type="dxa"/>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0" w:hRule="atLeast"/>
        </w:trPr>
        <w:tc>
          <w:tcPr>
            <w:tcW w:w="9712" w:type="dxa"/>
          </w:tcPr>
          <w:p>
            <w:pPr>
              <w:pStyle w:val="6"/>
              <w:spacing w:before="125"/>
              <w:ind w:left="108"/>
              <w:rPr>
                <w:color w:val="auto"/>
                <w:sz w:val="21"/>
              </w:rPr>
            </w:pPr>
            <w:r>
              <w:rPr>
                <w:rFonts w:ascii="Times New Roman" w:eastAsia="Times New Roman"/>
                <w:color w:val="auto"/>
                <w:sz w:val="21"/>
              </w:rPr>
              <w:t>9.</w:t>
            </w:r>
            <w:r>
              <w:rPr>
                <w:color w:val="auto"/>
                <w:sz w:val="21"/>
              </w:rPr>
              <w:t>是否将冷藏、冷冻药品或医疗器械放置在冷藏设备中，按规定对温度进行监测和记录，并保证存放温</w:t>
            </w:r>
          </w:p>
          <w:p>
            <w:pPr>
              <w:pStyle w:val="6"/>
              <w:spacing w:before="151"/>
              <w:ind w:left="108"/>
              <w:rPr>
                <w:color w:val="auto"/>
                <w:sz w:val="21"/>
              </w:rPr>
            </w:pPr>
            <w:r>
              <w:rPr>
                <w:color w:val="auto"/>
                <w:sz w:val="21"/>
              </w:rPr>
              <w:t>度符合要求。</w:t>
            </w:r>
          </w:p>
        </w:tc>
        <w:tc>
          <w:tcPr>
            <w:tcW w:w="743" w:type="dxa"/>
          </w:tcPr>
          <w:p>
            <w:pPr>
              <w:pStyle w:val="6"/>
              <w:rPr>
                <w:rFonts w:ascii="Times New Roman"/>
                <w:color w:val="auto"/>
                <w:sz w:val="20"/>
              </w:rPr>
            </w:pPr>
          </w:p>
        </w:tc>
        <w:tc>
          <w:tcPr>
            <w:tcW w:w="888" w:type="dxa"/>
          </w:tcPr>
          <w:p>
            <w:pPr>
              <w:pStyle w:val="6"/>
              <w:rPr>
                <w:rFonts w:ascii="Times New Roman"/>
                <w:color w:val="auto"/>
                <w:sz w:val="20"/>
              </w:rPr>
            </w:pPr>
          </w:p>
        </w:tc>
        <w:tc>
          <w:tcPr>
            <w:tcW w:w="1150" w:type="dxa"/>
          </w:tcPr>
          <w:p>
            <w:pPr>
              <w:pStyle w:val="6"/>
              <w:rPr>
                <w:rFonts w:ascii="Times New Roman"/>
                <w:color w:val="auto"/>
                <w:sz w:val="20"/>
              </w:rPr>
            </w:pPr>
          </w:p>
        </w:tc>
        <w:tc>
          <w:tcPr>
            <w:tcW w:w="2157" w:type="dxa"/>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2" w:hRule="atLeast"/>
        </w:trPr>
        <w:tc>
          <w:tcPr>
            <w:tcW w:w="9712" w:type="dxa"/>
          </w:tcPr>
          <w:p>
            <w:pPr>
              <w:pStyle w:val="6"/>
              <w:spacing w:before="2"/>
              <w:rPr>
                <w:rFonts w:ascii="Times New Roman"/>
                <w:color w:val="auto"/>
                <w:sz w:val="19"/>
              </w:rPr>
            </w:pPr>
          </w:p>
          <w:p>
            <w:pPr>
              <w:pStyle w:val="6"/>
              <w:spacing w:before="1"/>
              <w:ind w:left="108"/>
              <w:rPr>
                <w:color w:val="auto"/>
                <w:sz w:val="21"/>
              </w:rPr>
            </w:pPr>
            <w:r>
              <w:rPr>
                <w:rFonts w:ascii="Times New Roman" w:eastAsia="Times New Roman"/>
                <w:color w:val="auto"/>
                <w:sz w:val="21"/>
              </w:rPr>
              <w:t>10</w:t>
            </w:r>
            <w:r>
              <w:rPr>
                <w:rFonts w:ascii="Times New Roman" w:eastAsia="Times New Roman"/>
                <w:color w:val="auto"/>
                <w:sz w:val="21"/>
              </w:rPr>
              <w:t>.</w:t>
            </w:r>
            <w:r>
              <w:rPr>
                <w:color w:val="auto"/>
                <w:sz w:val="21"/>
              </w:rPr>
              <w:t>经营重点品种的，是否按照国家有关要求入驻药品或医疗器械追溯平台以及上传追溯信息。</w:t>
            </w:r>
          </w:p>
        </w:tc>
        <w:tc>
          <w:tcPr>
            <w:tcW w:w="743" w:type="dxa"/>
          </w:tcPr>
          <w:p>
            <w:pPr>
              <w:pStyle w:val="6"/>
              <w:rPr>
                <w:rFonts w:ascii="Times New Roman"/>
                <w:color w:val="auto"/>
                <w:sz w:val="20"/>
              </w:rPr>
            </w:pPr>
          </w:p>
        </w:tc>
        <w:tc>
          <w:tcPr>
            <w:tcW w:w="888" w:type="dxa"/>
          </w:tcPr>
          <w:p>
            <w:pPr>
              <w:pStyle w:val="6"/>
              <w:rPr>
                <w:rFonts w:ascii="Times New Roman"/>
                <w:color w:val="auto"/>
                <w:sz w:val="20"/>
              </w:rPr>
            </w:pPr>
          </w:p>
        </w:tc>
        <w:tc>
          <w:tcPr>
            <w:tcW w:w="1150" w:type="dxa"/>
          </w:tcPr>
          <w:p>
            <w:pPr>
              <w:pStyle w:val="6"/>
              <w:rPr>
                <w:rFonts w:ascii="Times New Roman"/>
                <w:color w:val="auto"/>
                <w:sz w:val="20"/>
              </w:rPr>
            </w:pPr>
          </w:p>
        </w:tc>
        <w:tc>
          <w:tcPr>
            <w:tcW w:w="2157" w:type="dxa"/>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3" w:hRule="atLeast"/>
        </w:trPr>
        <w:tc>
          <w:tcPr>
            <w:tcW w:w="9712" w:type="dxa"/>
          </w:tcPr>
          <w:p>
            <w:pPr>
              <w:pStyle w:val="6"/>
              <w:rPr>
                <w:rFonts w:ascii="Times New Roman"/>
                <w:color w:val="auto"/>
                <w:sz w:val="19"/>
              </w:rPr>
            </w:pPr>
          </w:p>
          <w:p>
            <w:pPr>
              <w:pStyle w:val="6"/>
              <w:ind w:left="108"/>
              <w:rPr>
                <w:color w:val="auto"/>
                <w:sz w:val="21"/>
              </w:rPr>
            </w:pPr>
            <w:r>
              <w:rPr>
                <w:rFonts w:ascii="Times New Roman" w:eastAsia="Times New Roman"/>
                <w:color w:val="auto"/>
                <w:sz w:val="21"/>
              </w:rPr>
              <w:t>11.</w:t>
            </w:r>
            <w:r>
              <w:rPr>
                <w:color w:val="auto"/>
                <w:sz w:val="21"/>
              </w:rPr>
              <w:t>是否按照要求开展药品不良反应</w:t>
            </w:r>
            <w:r>
              <w:rPr>
                <w:rFonts w:ascii="Times New Roman" w:eastAsia="Times New Roman"/>
                <w:color w:val="auto"/>
                <w:sz w:val="21"/>
              </w:rPr>
              <w:t>/</w:t>
            </w:r>
            <w:r>
              <w:rPr>
                <w:color w:val="auto"/>
                <w:sz w:val="21"/>
              </w:rPr>
              <w:t>医疗器械不良事件监测工作，并上报有关情况。</w:t>
            </w:r>
          </w:p>
        </w:tc>
        <w:tc>
          <w:tcPr>
            <w:tcW w:w="743" w:type="dxa"/>
          </w:tcPr>
          <w:p>
            <w:pPr>
              <w:pStyle w:val="6"/>
              <w:rPr>
                <w:rFonts w:ascii="Times New Roman"/>
                <w:color w:val="auto"/>
                <w:sz w:val="20"/>
              </w:rPr>
            </w:pPr>
          </w:p>
        </w:tc>
        <w:tc>
          <w:tcPr>
            <w:tcW w:w="888" w:type="dxa"/>
          </w:tcPr>
          <w:p>
            <w:pPr>
              <w:pStyle w:val="6"/>
              <w:rPr>
                <w:rFonts w:ascii="Times New Roman"/>
                <w:color w:val="auto"/>
                <w:sz w:val="20"/>
              </w:rPr>
            </w:pPr>
          </w:p>
        </w:tc>
        <w:tc>
          <w:tcPr>
            <w:tcW w:w="1150" w:type="dxa"/>
          </w:tcPr>
          <w:p>
            <w:pPr>
              <w:pStyle w:val="6"/>
              <w:rPr>
                <w:rFonts w:ascii="Times New Roman"/>
                <w:color w:val="auto"/>
                <w:sz w:val="20"/>
              </w:rPr>
            </w:pPr>
          </w:p>
        </w:tc>
        <w:tc>
          <w:tcPr>
            <w:tcW w:w="2157" w:type="dxa"/>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2" w:hRule="atLeast"/>
        </w:trPr>
        <w:tc>
          <w:tcPr>
            <w:tcW w:w="9712" w:type="dxa"/>
          </w:tcPr>
          <w:p>
            <w:pPr>
              <w:pStyle w:val="6"/>
              <w:spacing w:before="7"/>
              <w:rPr>
                <w:rFonts w:ascii="Times New Roman"/>
                <w:color w:val="auto"/>
                <w:sz w:val="19"/>
              </w:rPr>
            </w:pPr>
          </w:p>
          <w:p>
            <w:pPr>
              <w:pStyle w:val="6"/>
              <w:ind w:left="108"/>
              <w:rPr>
                <w:color w:val="auto"/>
                <w:sz w:val="21"/>
              </w:rPr>
            </w:pPr>
            <w:r>
              <w:rPr>
                <w:rFonts w:ascii="Times New Roman" w:eastAsia="Times New Roman"/>
                <w:color w:val="auto"/>
                <w:sz w:val="21"/>
              </w:rPr>
              <w:t>12.</w:t>
            </w:r>
            <w:r>
              <w:rPr>
                <w:color w:val="auto"/>
                <w:sz w:val="21"/>
              </w:rPr>
              <w:t>是否指定专职人员负责麻醉药品和第一类精神药品日常管理工作。</w:t>
            </w:r>
          </w:p>
        </w:tc>
        <w:tc>
          <w:tcPr>
            <w:tcW w:w="743" w:type="dxa"/>
          </w:tcPr>
          <w:p>
            <w:pPr>
              <w:pStyle w:val="6"/>
              <w:rPr>
                <w:rFonts w:ascii="Times New Roman"/>
                <w:color w:val="auto"/>
                <w:sz w:val="20"/>
              </w:rPr>
            </w:pPr>
          </w:p>
        </w:tc>
        <w:tc>
          <w:tcPr>
            <w:tcW w:w="888" w:type="dxa"/>
          </w:tcPr>
          <w:p>
            <w:pPr>
              <w:pStyle w:val="6"/>
              <w:rPr>
                <w:rFonts w:ascii="Times New Roman"/>
                <w:color w:val="auto"/>
                <w:sz w:val="20"/>
              </w:rPr>
            </w:pPr>
          </w:p>
        </w:tc>
        <w:tc>
          <w:tcPr>
            <w:tcW w:w="1150" w:type="dxa"/>
          </w:tcPr>
          <w:p>
            <w:pPr>
              <w:pStyle w:val="6"/>
              <w:rPr>
                <w:rFonts w:ascii="Times New Roman"/>
                <w:color w:val="auto"/>
                <w:sz w:val="20"/>
              </w:rPr>
            </w:pPr>
          </w:p>
        </w:tc>
        <w:tc>
          <w:tcPr>
            <w:tcW w:w="2157" w:type="dxa"/>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0" w:hRule="atLeast"/>
        </w:trPr>
        <w:tc>
          <w:tcPr>
            <w:tcW w:w="9712" w:type="dxa"/>
          </w:tcPr>
          <w:p>
            <w:pPr>
              <w:pStyle w:val="6"/>
              <w:spacing w:before="1" w:line="420" w:lineRule="exact"/>
              <w:ind w:left="108" w:right="94"/>
              <w:rPr>
                <w:color w:val="auto"/>
                <w:sz w:val="21"/>
              </w:rPr>
            </w:pPr>
            <w:r>
              <w:rPr>
                <w:rFonts w:ascii="Times New Roman" w:eastAsia="Times New Roman"/>
                <w:color w:val="auto"/>
                <w:w w:val="95"/>
                <w:sz w:val="21"/>
              </w:rPr>
              <w:t>13.</w:t>
            </w:r>
            <w:r>
              <w:rPr>
                <w:color w:val="auto"/>
                <w:spacing w:val="-9"/>
                <w:w w:val="95"/>
                <w:sz w:val="21"/>
              </w:rPr>
              <w:t>医疗机构使用麻醉药品和第一类精神药品，是否取得了《麻醉药品、第一类精神药品购用印鉴卡》</w:t>
            </w:r>
            <w:r>
              <w:rPr>
                <w:color w:val="auto"/>
                <w:w w:val="95"/>
                <w:sz w:val="21"/>
              </w:rPr>
              <w:t xml:space="preserve">（以   </w:t>
            </w:r>
            <w:r>
              <w:rPr>
                <w:color w:val="auto"/>
                <w:sz w:val="21"/>
              </w:rPr>
              <w:t>下简称印鉴卡）。</w:t>
            </w:r>
          </w:p>
        </w:tc>
        <w:tc>
          <w:tcPr>
            <w:tcW w:w="743" w:type="dxa"/>
          </w:tcPr>
          <w:p>
            <w:pPr>
              <w:pStyle w:val="6"/>
              <w:rPr>
                <w:rFonts w:ascii="Times New Roman"/>
                <w:color w:val="auto"/>
                <w:sz w:val="20"/>
              </w:rPr>
            </w:pPr>
          </w:p>
        </w:tc>
        <w:tc>
          <w:tcPr>
            <w:tcW w:w="888" w:type="dxa"/>
          </w:tcPr>
          <w:p>
            <w:pPr>
              <w:pStyle w:val="6"/>
              <w:rPr>
                <w:rFonts w:ascii="Times New Roman"/>
                <w:color w:val="auto"/>
                <w:sz w:val="20"/>
              </w:rPr>
            </w:pPr>
          </w:p>
        </w:tc>
        <w:tc>
          <w:tcPr>
            <w:tcW w:w="1150" w:type="dxa"/>
          </w:tcPr>
          <w:p>
            <w:pPr>
              <w:pStyle w:val="6"/>
              <w:rPr>
                <w:rFonts w:ascii="Times New Roman"/>
                <w:color w:val="auto"/>
                <w:sz w:val="20"/>
              </w:rPr>
            </w:pPr>
          </w:p>
        </w:tc>
        <w:tc>
          <w:tcPr>
            <w:tcW w:w="2157" w:type="dxa"/>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4" w:hRule="atLeast"/>
        </w:trPr>
        <w:tc>
          <w:tcPr>
            <w:tcW w:w="9712" w:type="dxa"/>
          </w:tcPr>
          <w:p>
            <w:pPr>
              <w:pStyle w:val="6"/>
              <w:spacing w:before="6"/>
              <w:rPr>
                <w:rFonts w:ascii="Times New Roman"/>
                <w:color w:val="auto"/>
                <w:sz w:val="21"/>
              </w:rPr>
            </w:pPr>
          </w:p>
          <w:p>
            <w:pPr>
              <w:pStyle w:val="6"/>
              <w:ind w:left="108"/>
              <w:rPr>
                <w:color w:val="auto"/>
                <w:sz w:val="21"/>
              </w:rPr>
            </w:pPr>
            <w:r>
              <w:rPr>
                <w:rFonts w:ascii="Times New Roman" w:eastAsia="Times New Roman"/>
                <w:color w:val="auto"/>
                <w:sz w:val="21"/>
              </w:rPr>
              <w:t>14.</w:t>
            </w:r>
            <w:r>
              <w:rPr>
                <w:color w:val="auto"/>
                <w:sz w:val="21"/>
              </w:rPr>
              <w:t>是否存在出租、出借印鉴卡等相关许可证明文件的情况。</w:t>
            </w:r>
          </w:p>
        </w:tc>
        <w:tc>
          <w:tcPr>
            <w:tcW w:w="743" w:type="dxa"/>
          </w:tcPr>
          <w:p>
            <w:pPr>
              <w:pStyle w:val="6"/>
              <w:rPr>
                <w:rFonts w:ascii="Times New Roman"/>
                <w:color w:val="auto"/>
                <w:sz w:val="20"/>
              </w:rPr>
            </w:pPr>
          </w:p>
        </w:tc>
        <w:tc>
          <w:tcPr>
            <w:tcW w:w="888" w:type="dxa"/>
          </w:tcPr>
          <w:p>
            <w:pPr>
              <w:pStyle w:val="6"/>
              <w:rPr>
                <w:rFonts w:ascii="Times New Roman"/>
                <w:color w:val="auto"/>
                <w:sz w:val="20"/>
              </w:rPr>
            </w:pPr>
          </w:p>
        </w:tc>
        <w:tc>
          <w:tcPr>
            <w:tcW w:w="1150" w:type="dxa"/>
          </w:tcPr>
          <w:p>
            <w:pPr>
              <w:pStyle w:val="6"/>
              <w:rPr>
                <w:rFonts w:ascii="Times New Roman"/>
                <w:color w:val="auto"/>
                <w:sz w:val="20"/>
              </w:rPr>
            </w:pPr>
          </w:p>
        </w:tc>
        <w:tc>
          <w:tcPr>
            <w:tcW w:w="2157" w:type="dxa"/>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3" w:hRule="atLeast"/>
        </w:trPr>
        <w:tc>
          <w:tcPr>
            <w:tcW w:w="9712" w:type="dxa"/>
          </w:tcPr>
          <w:p>
            <w:pPr>
              <w:pStyle w:val="6"/>
              <w:spacing w:before="6"/>
              <w:rPr>
                <w:rFonts w:ascii="Times New Roman"/>
                <w:color w:val="auto"/>
                <w:sz w:val="21"/>
              </w:rPr>
            </w:pPr>
          </w:p>
          <w:p>
            <w:pPr>
              <w:pStyle w:val="6"/>
              <w:spacing w:before="1"/>
              <w:ind w:left="108"/>
              <w:rPr>
                <w:color w:val="auto"/>
                <w:sz w:val="21"/>
              </w:rPr>
            </w:pPr>
            <w:r>
              <w:rPr>
                <w:rFonts w:ascii="Times New Roman" w:eastAsia="Times New Roman"/>
                <w:color w:val="auto"/>
                <w:sz w:val="21"/>
              </w:rPr>
              <w:t>15.</w:t>
            </w:r>
            <w:r>
              <w:rPr>
                <w:color w:val="auto"/>
                <w:sz w:val="21"/>
              </w:rPr>
              <w:t>对进出专库（柜）的麻醉药品和第一类精神药品是否建立专用账册，进出逐笔记录。</w:t>
            </w:r>
          </w:p>
        </w:tc>
        <w:tc>
          <w:tcPr>
            <w:tcW w:w="743" w:type="dxa"/>
          </w:tcPr>
          <w:p>
            <w:pPr>
              <w:pStyle w:val="6"/>
              <w:rPr>
                <w:rFonts w:ascii="Times New Roman"/>
                <w:color w:val="auto"/>
                <w:sz w:val="20"/>
              </w:rPr>
            </w:pPr>
          </w:p>
        </w:tc>
        <w:tc>
          <w:tcPr>
            <w:tcW w:w="888" w:type="dxa"/>
          </w:tcPr>
          <w:p>
            <w:pPr>
              <w:pStyle w:val="6"/>
              <w:rPr>
                <w:rFonts w:ascii="Times New Roman"/>
                <w:color w:val="auto"/>
                <w:sz w:val="20"/>
              </w:rPr>
            </w:pPr>
          </w:p>
        </w:tc>
        <w:tc>
          <w:tcPr>
            <w:tcW w:w="1150" w:type="dxa"/>
          </w:tcPr>
          <w:p>
            <w:pPr>
              <w:pStyle w:val="6"/>
              <w:rPr>
                <w:rFonts w:ascii="Times New Roman"/>
                <w:color w:val="auto"/>
                <w:sz w:val="20"/>
              </w:rPr>
            </w:pPr>
          </w:p>
        </w:tc>
        <w:tc>
          <w:tcPr>
            <w:tcW w:w="2157" w:type="dxa"/>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3" w:hRule="atLeast"/>
        </w:trPr>
        <w:tc>
          <w:tcPr>
            <w:tcW w:w="9712" w:type="dxa"/>
          </w:tcPr>
          <w:p>
            <w:pPr>
              <w:pStyle w:val="6"/>
              <w:spacing w:before="3"/>
              <w:rPr>
                <w:rFonts w:ascii="Times New Roman"/>
                <w:color w:val="auto"/>
                <w:sz w:val="22"/>
              </w:rPr>
            </w:pPr>
          </w:p>
          <w:p>
            <w:pPr>
              <w:pStyle w:val="6"/>
              <w:ind w:left="108"/>
              <w:rPr>
                <w:color w:val="auto"/>
                <w:sz w:val="21"/>
              </w:rPr>
            </w:pPr>
            <w:r>
              <w:rPr>
                <w:rFonts w:ascii="Times New Roman" w:eastAsia="Times New Roman"/>
                <w:color w:val="auto"/>
                <w:sz w:val="21"/>
              </w:rPr>
              <w:t>16.</w:t>
            </w:r>
            <w:r>
              <w:rPr>
                <w:color w:val="auto"/>
                <w:sz w:val="21"/>
              </w:rPr>
              <w:t>门诊、急诊、住院等药房设麻醉药品和第一类精神药品周转库（柜）的，是否配备保险柜。</w:t>
            </w:r>
          </w:p>
        </w:tc>
        <w:tc>
          <w:tcPr>
            <w:tcW w:w="743" w:type="dxa"/>
          </w:tcPr>
          <w:p>
            <w:pPr>
              <w:pStyle w:val="6"/>
              <w:rPr>
                <w:rFonts w:ascii="Times New Roman"/>
                <w:color w:val="auto"/>
                <w:sz w:val="20"/>
              </w:rPr>
            </w:pPr>
          </w:p>
        </w:tc>
        <w:tc>
          <w:tcPr>
            <w:tcW w:w="888" w:type="dxa"/>
          </w:tcPr>
          <w:p>
            <w:pPr>
              <w:pStyle w:val="6"/>
              <w:rPr>
                <w:rFonts w:ascii="Times New Roman"/>
                <w:color w:val="auto"/>
                <w:sz w:val="20"/>
              </w:rPr>
            </w:pPr>
          </w:p>
        </w:tc>
        <w:tc>
          <w:tcPr>
            <w:tcW w:w="1150" w:type="dxa"/>
          </w:tcPr>
          <w:p>
            <w:pPr>
              <w:pStyle w:val="6"/>
              <w:rPr>
                <w:rFonts w:ascii="Times New Roman"/>
                <w:color w:val="auto"/>
                <w:sz w:val="20"/>
              </w:rPr>
            </w:pPr>
          </w:p>
        </w:tc>
        <w:tc>
          <w:tcPr>
            <w:tcW w:w="2157" w:type="dxa"/>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5" w:hRule="atLeast"/>
        </w:trPr>
        <w:tc>
          <w:tcPr>
            <w:tcW w:w="9712" w:type="dxa"/>
          </w:tcPr>
          <w:p>
            <w:pPr>
              <w:pStyle w:val="6"/>
              <w:spacing w:before="7"/>
              <w:rPr>
                <w:rFonts w:ascii="Times New Roman"/>
                <w:color w:val="auto"/>
                <w:sz w:val="24"/>
              </w:rPr>
            </w:pPr>
          </w:p>
          <w:p>
            <w:pPr>
              <w:pStyle w:val="6"/>
              <w:ind w:left="108"/>
              <w:rPr>
                <w:color w:val="auto"/>
                <w:sz w:val="21"/>
              </w:rPr>
            </w:pPr>
            <w:r>
              <w:rPr>
                <w:rFonts w:ascii="Times New Roman" w:eastAsia="Times New Roman"/>
                <w:color w:val="auto"/>
                <w:sz w:val="21"/>
              </w:rPr>
              <w:t>17.</w:t>
            </w:r>
            <w:r>
              <w:rPr>
                <w:color w:val="auto"/>
                <w:sz w:val="21"/>
              </w:rPr>
              <w:t>药房调配窗口、各病区、手术室存放麻醉药品和第一类精神药品是否配备必要的防盗设施。</w:t>
            </w:r>
          </w:p>
        </w:tc>
        <w:tc>
          <w:tcPr>
            <w:tcW w:w="743" w:type="dxa"/>
          </w:tcPr>
          <w:p>
            <w:pPr>
              <w:pStyle w:val="6"/>
              <w:rPr>
                <w:rFonts w:ascii="Times New Roman"/>
                <w:color w:val="auto"/>
                <w:sz w:val="20"/>
              </w:rPr>
            </w:pPr>
          </w:p>
        </w:tc>
        <w:tc>
          <w:tcPr>
            <w:tcW w:w="888" w:type="dxa"/>
          </w:tcPr>
          <w:p>
            <w:pPr>
              <w:pStyle w:val="6"/>
              <w:rPr>
                <w:rFonts w:ascii="Times New Roman"/>
                <w:color w:val="auto"/>
                <w:sz w:val="20"/>
              </w:rPr>
            </w:pPr>
          </w:p>
        </w:tc>
        <w:tc>
          <w:tcPr>
            <w:tcW w:w="1150" w:type="dxa"/>
          </w:tcPr>
          <w:p>
            <w:pPr>
              <w:pStyle w:val="6"/>
              <w:rPr>
                <w:rFonts w:ascii="Times New Roman"/>
                <w:color w:val="auto"/>
                <w:sz w:val="20"/>
              </w:rPr>
            </w:pPr>
          </w:p>
        </w:tc>
        <w:tc>
          <w:tcPr>
            <w:tcW w:w="2157" w:type="dxa"/>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5" w:hRule="atLeast"/>
        </w:trPr>
        <w:tc>
          <w:tcPr>
            <w:tcW w:w="9712" w:type="dxa"/>
          </w:tcPr>
          <w:p>
            <w:pPr>
              <w:pStyle w:val="6"/>
              <w:spacing w:before="8"/>
              <w:rPr>
                <w:rFonts w:ascii="Times New Roman"/>
                <w:color w:val="auto"/>
                <w:sz w:val="20"/>
              </w:rPr>
            </w:pPr>
          </w:p>
          <w:p>
            <w:pPr>
              <w:pStyle w:val="6"/>
              <w:spacing w:before="1"/>
              <w:ind w:left="108"/>
              <w:rPr>
                <w:color w:val="auto"/>
                <w:sz w:val="21"/>
              </w:rPr>
            </w:pPr>
            <w:r>
              <w:rPr>
                <w:rFonts w:ascii="Times New Roman" w:eastAsia="Times New Roman"/>
                <w:color w:val="auto"/>
                <w:sz w:val="21"/>
              </w:rPr>
              <w:t>18.</w:t>
            </w:r>
            <w:r>
              <w:rPr>
                <w:color w:val="auto"/>
                <w:sz w:val="21"/>
              </w:rPr>
              <w:t>麻醉药品和第一类精神药品的入库验收是否做到货到即验，验收记录是否双人签字。</w:t>
            </w:r>
          </w:p>
        </w:tc>
        <w:tc>
          <w:tcPr>
            <w:tcW w:w="743" w:type="dxa"/>
          </w:tcPr>
          <w:p>
            <w:pPr>
              <w:pStyle w:val="6"/>
              <w:rPr>
                <w:rFonts w:ascii="Times New Roman"/>
                <w:color w:val="auto"/>
                <w:sz w:val="20"/>
              </w:rPr>
            </w:pPr>
          </w:p>
        </w:tc>
        <w:tc>
          <w:tcPr>
            <w:tcW w:w="888" w:type="dxa"/>
          </w:tcPr>
          <w:p>
            <w:pPr>
              <w:pStyle w:val="6"/>
              <w:rPr>
                <w:rFonts w:ascii="Times New Roman"/>
                <w:color w:val="auto"/>
                <w:sz w:val="20"/>
              </w:rPr>
            </w:pPr>
          </w:p>
        </w:tc>
        <w:tc>
          <w:tcPr>
            <w:tcW w:w="1150" w:type="dxa"/>
          </w:tcPr>
          <w:p>
            <w:pPr>
              <w:pStyle w:val="6"/>
              <w:rPr>
                <w:rFonts w:ascii="Times New Roman"/>
                <w:color w:val="auto"/>
                <w:sz w:val="20"/>
              </w:rPr>
            </w:pPr>
          </w:p>
        </w:tc>
        <w:tc>
          <w:tcPr>
            <w:tcW w:w="2157" w:type="dxa"/>
          </w:tcPr>
          <w:p>
            <w:pPr>
              <w:pStyle w:val="6"/>
              <w:rPr>
                <w:rFonts w:ascii="Times New Roman"/>
                <w:color w:val="auto"/>
                <w:sz w:val="20"/>
              </w:rPr>
            </w:pPr>
          </w:p>
        </w:tc>
      </w:tr>
    </w:tbl>
    <w:p>
      <w:pPr>
        <w:spacing w:after="0"/>
        <w:rPr>
          <w:rFonts w:ascii="Times New Roman"/>
          <w:color w:val="auto"/>
          <w:sz w:val="20"/>
        </w:rPr>
        <w:sectPr>
          <w:pgSz w:w="16840" w:h="11910" w:orient="landscape"/>
          <w:pgMar w:top="1100" w:right="920" w:bottom="1400" w:left="960" w:header="0" w:footer="1209" w:gutter="0"/>
          <w:cols w:space="720" w:num="1"/>
        </w:sectPr>
      </w:pPr>
    </w:p>
    <w:p>
      <w:pPr>
        <w:pStyle w:val="3"/>
        <w:rPr>
          <w:rFonts w:ascii="Times New Roman"/>
          <w:color w:val="auto"/>
          <w:sz w:val="20"/>
        </w:rPr>
      </w:pPr>
    </w:p>
    <w:p>
      <w:pPr>
        <w:pStyle w:val="3"/>
        <w:spacing w:before="9"/>
        <w:rPr>
          <w:rFonts w:ascii="Times New Roman"/>
          <w:color w:val="auto"/>
          <w:sz w:val="21"/>
        </w:rPr>
      </w:pPr>
    </w:p>
    <w:tbl>
      <w:tblPr>
        <w:tblStyle w:val="4"/>
        <w:tblW w:w="14650" w:type="dxa"/>
        <w:tblInd w:w="1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12"/>
        <w:gridCol w:w="743"/>
        <w:gridCol w:w="888"/>
        <w:gridCol w:w="1150"/>
        <w:gridCol w:w="21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0" w:hRule="atLeast"/>
        </w:trPr>
        <w:tc>
          <w:tcPr>
            <w:tcW w:w="9712" w:type="dxa"/>
            <w:vMerge w:val="restart"/>
          </w:tcPr>
          <w:p>
            <w:pPr>
              <w:pStyle w:val="6"/>
              <w:spacing w:before="8"/>
              <w:rPr>
                <w:rFonts w:ascii="Times New Roman"/>
                <w:color w:val="auto"/>
                <w:sz w:val="23"/>
              </w:rPr>
            </w:pPr>
          </w:p>
          <w:p>
            <w:pPr>
              <w:pStyle w:val="6"/>
              <w:ind w:left="4416" w:right="4405"/>
              <w:jc w:val="center"/>
              <w:rPr>
                <w:rFonts w:hint="eastAsia" w:ascii="Microsoft JhengHei" w:eastAsia="Microsoft JhengHei"/>
                <w:b/>
                <w:color w:val="auto"/>
                <w:sz w:val="21"/>
              </w:rPr>
            </w:pPr>
            <w:r>
              <w:rPr>
                <w:rFonts w:hint="eastAsia" w:ascii="Microsoft JhengHei" w:eastAsia="Microsoft JhengHei"/>
                <w:b/>
                <w:color w:val="auto"/>
                <w:sz w:val="21"/>
              </w:rPr>
              <w:t>检查项目</w:t>
            </w:r>
          </w:p>
        </w:tc>
        <w:tc>
          <w:tcPr>
            <w:tcW w:w="2781" w:type="dxa"/>
            <w:gridSpan w:val="3"/>
          </w:tcPr>
          <w:p>
            <w:pPr>
              <w:pStyle w:val="6"/>
              <w:spacing w:before="57" w:line="343" w:lineRule="exact"/>
              <w:ind w:left="339"/>
              <w:rPr>
                <w:rFonts w:hint="eastAsia" w:ascii="Microsoft JhengHei" w:hAnsi="Microsoft JhengHei" w:eastAsia="Microsoft JhengHei"/>
                <w:b/>
                <w:color w:val="auto"/>
                <w:sz w:val="21"/>
              </w:rPr>
            </w:pPr>
            <w:r>
              <w:rPr>
                <w:rFonts w:hint="eastAsia" w:ascii="Microsoft JhengHei" w:hAnsi="Microsoft JhengHei" w:eastAsia="Microsoft JhengHei"/>
                <w:b/>
                <w:color w:val="auto"/>
                <w:sz w:val="21"/>
              </w:rPr>
              <w:t>检查结果（打“√”）</w:t>
            </w:r>
          </w:p>
        </w:tc>
        <w:tc>
          <w:tcPr>
            <w:tcW w:w="2157" w:type="dxa"/>
            <w:vMerge w:val="restart"/>
          </w:tcPr>
          <w:p>
            <w:pPr>
              <w:pStyle w:val="6"/>
              <w:spacing w:before="8"/>
              <w:rPr>
                <w:rFonts w:ascii="Times New Roman"/>
                <w:color w:val="auto"/>
                <w:sz w:val="23"/>
              </w:rPr>
            </w:pPr>
          </w:p>
          <w:p>
            <w:pPr>
              <w:pStyle w:val="6"/>
              <w:ind w:left="848" w:right="839"/>
              <w:jc w:val="center"/>
              <w:rPr>
                <w:rFonts w:hint="eastAsia" w:ascii="Microsoft JhengHei" w:eastAsia="Microsoft JhengHei"/>
                <w:b/>
                <w:color w:val="auto"/>
                <w:sz w:val="21"/>
              </w:rPr>
            </w:pPr>
            <w:r>
              <w:rPr>
                <w:rFonts w:hint="eastAsia" w:ascii="Microsoft JhengHei" w:eastAsia="Microsoft JhengHei"/>
                <w:b/>
                <w:color w:val="auto"/>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0" w:hRule="atLeast"/>
        </w:trPr>
        <w:tc>
          <w:tcPr>
            <w:tcW w:w="9712" w:type="dxa"/>
            <w:vMerge w:val="continue"/>
            <w:tcBorders>
              <w:top w:val="nil"/>
            </w:tcBorders>
          </w:tcPr>
          <w:p>
            <w:pPr>
              <w:rPr>
                <w:color w:val="auto"/>
                <w:sz w:val="2"/>
                <w:szCs w:val="2"/>
              </w:rPr>
            </w:pPr>
          </w:p>
        </w:tc>
        <w:tc>
          <w:tcPr>
            <w:tcW w:w="743" w:type="dxa"/>
          </w:tcPr>
          <w:p>
            <w:pPr>
              <w:pStyle w:val="6"/>
              <w:spacing w:before="56" w:line="344" w:lineRule="exact"/>
              <w:ind w:left="159"/>
              <w:rPr>
                <w:rFonts w:hint="eastAsia" w:ascii="Microsoft JhengHei" w:eastAsia="Microsoft JhengHei"/>
                <w:b/>
                <w:color w:val="auto"/>
                <w:sz w:val="21"/>
              </w:rPr>
            </w:pPr>
            <w:r>
              <w:rPr>
                <w:rFonts w:hint="eastAsia" w:ascii="Microsoft JhengHei" w:eastAsia="Microsoft JhengHei"/>
                <w:b/>
                <w:color w:val="auto"/>
                <w:sz w:val="21"/>
              </w:rPr>
              <w:t>符合</w:t>
            </w:r>
          </w:p>
        </w:tc>
        <w:tc>
          <w:tcPr>
            <w:tcW w:w="888" w:type="dxa"/>
          </w:tcPr>
          <w:p>
            <w:pPr>
              <w:pStyle w:val="6"/>
              <w:spacing w:before="56" w:line="344" w:lineRule="exact"/>
              <w:ind w:left="129"/>
              <w:rPr>
                <w:rFonts w:hint="eastAsia" w:ascii="Microsoft JhengHei" w:eastAsia="Microsoft JhengHei"/>
                <w:b/>
                <w:color w:val="auto"/>
                <w:sz w:val="21"/>
              </w:rPr>
            </w:pPr>
            <w:r>
              <w:rPr>
                <w:rFonts w:hint="eastAsia" w:ascii="Microsoft JhengHei" w:eastAsia="Microsoft JhengHei"/>
                <w:b/>
                <w:color w:val="auto"/>
                <w:sz w:val="21"/>
              </w:rPr>
              <w:t>不符合</w:t>
            </w:r>
          </w:p>
        </w:tc>
        <w:tc>
          <w:tcPr>
            <w:tcW w:w="1150" w:type="dxa"/>
          </w:tcPr>
          <w:p>
            <w:pPr>
              <w:pStyle w:val="6"/>
              <w:spacing w:before="56" w:line="344" w:lineRule="exact"/>
              <w:ind w:left="155"/>
              <w:rPr>
                <w:rFonts w:hint="eastAsia" w:ascii="Microsoft JhengHei" w:eastAsia="Microsoft JhengHei"/>
                <w:b/>
                <w:color w:val="auto"/>
                <w:sz w:val="21"/>
              </w:rPr>
            </w:pPr>
            <w:r>
              <w:rPr>
                <w:rFonts w:hint="eastAsia" w:ascii="Microsoft JhengHei" w:eastAsia="Microsoft JhengHei"/>
                <w:b/>
                <w:color w:val="auto"/>
                <w:sz w:val="21"/>
              </w:rPr>
              <w:t>合理缺项</w:t>
            </w:r>
          </w:p>
        </w:tc>
        <w:tc>
          <w:tcPr>
            <w:tcW w:w="215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3" w:hRule="atLeast"/>
        </w:trPr>
        <w:tc>
          <w:tcPr>
            <w:tcW w:w="9712" w:type="dxa"/>
          </w:tcPr>
          <w:p>
            <w:pPr>
              <w:pStyle w:val="6"/>
              <w:rPr>
                <w:rFonts w:ascii="Times New Roman"/>
                <w:color w:val="auto"/>
                <w:sz w:val="19"/>
              </w:rPr>
            </w:pPr>
          </w:p>
          <w:p>
            <w:pPr>
              <w:pStyle w:val="6"/>
              <w:ind w:left="108"/>
              <w:rPr>
                <w:color w:val="auto"/>
                <w:sz w:val="21"/>
              </w:rPr>
            </w:pPr>
            <w:r>
              <w:rPr>
                <w:rFonts w:ascii="Times New Roman" w:eastAsia="Times New Roman"/>
                <w:color w:val="auto"/>
                <w:sz w:val="21"/>
              </w:rPr>
              <w:t>19.</w:t>
            </w:r>
            <w:r>
              <w:rPr>
                <w:color w:val="auto"/>
                <w:sz w:val="21"/>
              </w:rPr>
              <w:t>储存麻醉药品和第一类精神药品是否做到专人负责、专库（柜）加锁。</w:t>
            </w:r>
          </w:p>
        </w:tc>
        <w:tc>
          <w:tcPr>
            <w:tcW w:w="743" w:type="dxa"/>
          </w:tcPr>
          <w:p>
            <w:pPr>
              <w:pStyle w:val="6"/>
              <w:rPr>
                <w:rFonts w:ascii="Times New Roman"/>
                <w:color w:val="auto"/>
                <w:sz w:val="20"/>
              </w:rPr>
            </w:pPr>
          </w:p>
        </w:tc>
        <w:tc>
          <w:tcPr>
            <w:tcW w:w="888" w:type="dxa"/>
          </w:tcPr>
          <w:p>
            <w:pPr>
              <w:pStyle w:val="6"/>
              <w:rPr>
                <w:rFonts w:ascii="Times New Roman"/>
                <w:color w:val="auto"/>
                <w:sz w:val="20"/>
              </w:rPr>
            </w:pPr>
          </w:p>
        </w:tc>
        <w:tc>
          <w:tcPr>
            <w:tcW w:w="1150" w:type="dxa"/>
          </w:tcPr>
          <w:p>
            <w:pPr>
              <w:pStyle w:val="6"/>
              <w:rPr>
                <w:rFonts w:ascii="Times New Roman"/>
                <w:color w:val="auto"/>
                <w:sz w:val="20"/>
              </w:rPr>
            </w:pPr>
          </w:p>
        </w:tc>
        <w:tc>
          <w:tcPr>
            <w:tcW w:w="2157" w:type="dxa"/>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9" w:hRule="atLeast"/>
        </w:trPr>
        <w:tc>
          <w:tcPr>
            <w:tcW w:w="9712" w:type="dxa"/>
          </w:tcPr>
          <w:p>
            <w:pPr>
              <w:pStyle w:val="6"/>
              <w:spacing w:before="6"/>
              <w:rPr>
                <w:rFonts w:ascii="Times New Roman"/>
                <w:color w:val="auto"/>
                <w:sz w:val="20"/>
              </w:rPr>
            </w:pPr>
          </w:p>
          <w:p>
            <w:pPr>
              <w:pStyle w:val="6"/>
              <w:ind w:left="108" w:right="-15"/>
              <w:rPr>
                <w:color w:val="auto"/>
                <w:sz w:val="21"/>
              </w:rPr>
            </w:pPr>
            <w:r>
              <w:rPr>
                <w:rFonts w:ascii="Times New Roman" w:eastAsia="Times New Roman"/>
                <w:color w:val="auto"/>
                <w:w w:val="95"/>
                <w:sz w:val="21"/>
              </w:rPr>
              <w:t>20.</w:t>
            </w:r>
            <w:r>
              <w:rPr>
                <w:color w:val="auto"/>
                <w:spacing w:val="-7"/>
                <w:w w:val="95"/>
                <w:sz w:val="21"/>
              </w:rPr>
              <w:t>对于麻醉药品和第一类精神药品，是否实现来源可查、去向可追、责任可究的全程闭环式可追溯管理。</w:t>
            </w:r>
          </w:p>
        </w:tc>
        <w:tc>
          <w:tcPr>
            <w:tcW w:w="743" w:type="dxa"/>
          </w:tcPr>
          <w:p>
            <w:pPr>
              <w:pStyle w:val="6"/>
              <w:rPr>
                <w:rFonts w:ascii="Times New Roman"/>
                <w:color w:val="auto"/>
                <w:sz w:val="20"/>
              </w:rPr>
            </w:pPr>
          </w:p>
        </w:tc>
        <w:tc>
          <w:tcPr>
            <w:tcW w:w="888" w:type="dxa"/>
          </w:tcPr>
          <w:p>
            <w:pPr>
              <w:pStyle w:val="6"/>
              <w:rPr>
                <w:rFonts w:ascii="Times New Roman"/>
                <w:color w:val="auto"/>
                <w:sz w:val="20"/>
              </w:rPr>
            </w:pPr>
          </w:p>
        </w:tc>
        <w:tc>
          <w:tcPr>
            <w:tcW w:w="1150" w:type="dxa"/>
          </w:tcPr>
          <w:p>
            <w:pPr>
              <w:pStyle w:val="6"/>
              <w:rPr>
                <w:rFonts w:ascii="Times New Roman"/>
                <w:color w:val="auto"/>
                <w:sz w:val="20"/>
              </w:rPr>
            </w:pPr>
          </w:p>
        </w:tc>
        <w:tc>
          <w:tcPr>
            <w:tcW w:w="2157" w:type="dxa"/>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0" w:hRule="atLeast"/>
        </w:trPr>
        <w:tc>
          <w:tcPr>
            <w:tcW w:w="9712" w:type="dxa"/>
          </w:tcPr>
          <w:p>
            <w:pPr>
              <w:pStyle w:val="6"/>
              <w:spacing w:before="5"/>
              <w:rPr>
                <w:rFonts w:ascii="Times New Roman"/>
                <w:color w:val="auto"/>
                <w:sz w:val="20"/>
              </w:rPr>
            </w:pPr>
          </w:p>
          <w:p>
            <w:pPr>
              <w:pStyle w:val="6"/>
              <w:ind w:left="108"/>
              <w:rPr>
                <w:color w:val="auto"/>
                <w:sz w:val="21"/>
              </w:rPr>
            </w:pPr>
            <w:r>
              <w:rPr>
                <w:rFonts w:ascii="Times New Roman" w:eastAsia="Times New Roman"/>
                <w:color w:val="auto"/>
                <w:sz w:val="21"/>
              </w:rPr>
              <w:t>21.</w:t>
            </w:r>
            <w:r>
              <w:rPr>
                <w:color w:val="auto"/>
                <w:sz w:val="21"/>
              </w:rPr>
              <w:t>是否存在其他违反《药品管理法》《疫苗管理法》《医疗器械监督管理条例》等法律法规的情形。</w:t>
            </w:r>
          </w:p>
        </w:tc>
        <w:tc>
          <w:tcPr>
            <w:tcW w:w="743" w:type="dxa"/>
          </w:tcPr>
          <w:p>
            <w:pPr>
              <w:pStyle w:val="6"/>
              <w:rPr>
                <w:rFonts w:ascii="Times New Roman"/>
                <w:color w:val="auto"/>
                <w:sz w:val="20"/>
              </w:rPr>
            </w:pPr>
          </w:p>
        </w:tc>
        <w:tc>
          <w:tcPr>
            <w:tcW w:w="888" w:type="dxa"/>
          </w:tcPr>
          <w:p>
            <w:pPr>
              <w:pStyle w:val="6"/>
              <w:rPr>
                <w:rFonts w:ascii="Times New Roman"/>
                <w:color w:val="auto"/>
                <w:sz w:val="20"/>
              </w:rPr>
            </w:pPr>
          </w:p>
        </w:tc>
        <w:tc>
          <w:tcPr>
            <w:tcW w:w="1150" w:type="dxa"/>
          </w:tcPr>
          <w:p>
            <w:pPr>
              <w:pStyle w:val="6"/>
              <w:rPr>
                <w:rFonts w:ascii="Times New Roman"/>
                <w:color w:val="auto"/>
                <w:sz w:val="20"/>
              </w:rPr>
            </w:pPr>
          </w:p>
        </w:tc>
        <w:tc>
          <w:tcPr>
            <w:tcW w:w="2157" w:type="dxa"/>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00" w:hRule="atLeast"/>
        </w:trPr>
        <w:tc>
          <w:tcPr>
            <w:tcW w:w="14650" w:type="dxa"/>
            <w:gridSpan w:val="5"/>
          </w:tcPr>
          <w:p>
            <w:pPr>
              <w:pStyle w:val="6"/>
              <w:spacing w:before="125" w:line="374" w:lineRule="auto"/>
              <w:ind w:left="108" w:right="12220"/>
              <w:rPr>
                <w:color w:val="auto"/>
                <w:sz w:val="21"/>
              </w:rPr>
            </w:pPr>
            <w:r>
              <w:rPr>
                <w:color w:val="auto"/>
                <w:w w:val="95"/>
                <w:sz w:val="21"/>
              </w:rPr>
              <w:t xml:space="preserve">检查结论（存在问题）： </w:t>
            </w:r>
            <w:r>
              <w:rPr>
                <w:color w:val="auto"/>
                <w:sz w:val="21"/>
              </w:rPr>
              <w:t>现场处理意见：</w:t>
            </w:r>
          </w:p>
          <w:p>
            <w:pPr>
              <w:pStyle w:val="6"/>
              <w:rPr>
                <w:rFonts w:ascii="Times New Roman"/>
                <w:color w:val="auto"/>
                <w:sz w:val="20"/>
              </w:rPr>
            </w:pPr>
          </w:p>
          <w:p>
            <w:pPr>
              <w:pStyle w:val="6"/>
              <w:rPr>
                <w:rFonts w:ascii="Times New Roman"/>
                <w:color w:val="auto"/>
                <w:sz w:val="20"/>
              </w:rPr>
            </w:pPr>
          </w:p>
          <w:p>
            <w:pPr>
              <w:pStyle w:val="6"/>
              <w:rPr>
                <w:rFonts w:ascii="Times New Roman"/>
                <w:color w:val="auto"/>
                <w:sz w:val="20"/>
              </w:rPr>
            </w:pPr>
          </w:p>
          <w:p>
            <w:pPr>
              <w:pStyle w:val="6"/>
              <w:tabs>
                <w:tab w:val="left" w:pos="12391"/>
                <w:tab w:val="left" w:pos="12917"/>
                <w:tab w:val="left" w:pos="13442"/>
              </w:tabs>
              <w:spacing w:before="150"/>
              <w:ind w:left="6828"/>
              <w:rPr>
                <w:color w:val="auto"/>
                <w:sz w:val="21"/>
              </w:rPr>
            </w:pPr>
            <w:r>
              <w:rPr>
                <w:color w:val="auto"/>
                <w:sz w:val="21"/>
              </w:rPr>
              <w:t>检查人员签名：</w:t>
            </w:r>
            <w:r>
              <w:rPr>
                <w:color w:val="auto"/>
                <w:sz w:val="21"/>
              </w:rPr>
              <w:tab/>
            </w:r>
            <w:r>
              <w:rPr>
                <w:color w:val="auto"/>
                <w:sz w:val="21"/>
              </w:rPr>
              <w:t>年</w:t>
            </w:r>
            <w:r>
              <w:rPr>
                <w:color w:val="auto"/>
                <w:sz w:val="21"/>
              </w:rPr>
              <w:tab/>
            </w:r>
            <w:r>
              <w:rPr>
                <w:color w:val="auto"/>
                <w:sz w:val="21"/>
              </w:rPr>
              <w:t>月</w:t>
            </w:r>
            <w:r>
              <w:rPr>
                <w:color w:val="auto"/>
                <w:sz w:val="21"/>
              </w:rPr>
              <w:tab/>
            </w:r>
            <w:r>
              <w:rPr>
                <w:color w:val="auto"/>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80" w:hRule="atLeast"/>
        </w:trPr>
        <w:tc>
          <w:tcPr>
            <w:tcW w:w="14650" w:type="dxa"/>
            <w:gridSpan w:val="5"/>
          </w:tcPr>
          <w:p>
            <w:pPr>
              <w:pStyle w:val="6"/>
              <w:spacing w:before="127"/>
              <w:ind w:left="108"/>
              <w:rPr>
                <w:color w:val="auto"/>
                <w:sz w:val="21"/>
              </w:rPr>
            </w:pPr>
            <w:r>
              <w:rPr>
                <w:color w:val="auto"/>
                <w:sz w:val="21"/>
              </w:rPr>
              <w:t>被检查单位意见：</w:t>
            </w:r>
          </w:p>
          <w:p>
            <w:pPr>
              <w:pStyle w:val="6"/>
              <w:rPr>
                <w:rFonts w:ascii="Times New Roman"/>
                <w:color w:val="auto"/>
                <w:sz w:val="20"/>
              </w:rPr>
            </w:pPr>
          </w:p>
          <w:p>
            <w:pPr>
              <w:pStyle w:val="6"/>
              <w:rPr>
                <w:rFonts w:ascii="Times New Roman"/>
                <w:color w:val="auto"/>
                <w:sz w:val="20"/>
              </w:rPr>
            </w:pPr>
          </w:p>
          <w:p>
            <w:pPr>
              <w:pStyle w:val="6"/>
              <w:rPr>
                <w:rFonts w:ascii="Times New Roman"/>
                <w:color w:val="auto"/>
                <w:sz w:val="20"/>
              </w:rPr>
            </w:pPr>
          </w:p>
          <w:p>
            <w:pPr>
              <w:pStyle w:val="6"/>
              <w:spacing w:before="2"/>
              <w:rPr>
                <w:rFonts w:ascii="Times New Roman"/>
                <w:color w:val="auto"/>
                <w:sz w:val="26"/>
              </w:rPr>
            </w:pPr>
          </w:p>
          <w:p>
            <w:pPr>
              <w:pStyle w:val="6"/>
              <w:tabs>
                <w:tab w:val="left" w:pos="12391"/>
                <w:tab w:val="left" w:pos="12917"/>
                <w:tab w:val="left" w:pos="13442"/>
              </w:tabs>
              <w:ind w:left="5777"/>
              <w:rPr>
                <w:color w:val="auto"/>
                <w:sz w:val="21"/>
              </w:rPr>
            </w:pPr>
            <w:r>
              <w:rPr>
                <w:color w:val="auto"/>
                <w:sz w:val="21"/>
              </w:rPr>
              <w:t>单位法定代表人或负责人：</w:t>
            </w:r>
            <w:r>
              <w:rPr>
                <w:color w:val="auto"/>
                <w:sz w:val="21"/>
              </w:rPr>
              <w:tab/>
            </w:r>
            <w:r>
              <w:rPr>
                <w:color w:val="auto"/>
                <w:sz w:val="21"/>
              </w:rPr>
              <w:t>年</w:t>
            </w:r>
            <w:r>
              <w:rPr>
                <w:color w:val="auto"/>
                <w:sz w:val="21"/>
              </w:rPr>
              <w:tab/>
            </w:r>
            <w:r>
              <w:rPr>
                <w:color w:val="auto"/>
                <w:sz w:val="21"/>
              </w:rPr>
              <w:t>月</w:t>
            </w:r>
            <w:r>
              <w:rPr>
                <w:color w:val="auto"/>
                <w:sz w:val="21"/>
              </w:rPr>
              <w:tab/>
            </w:r>
            <w:r>
              <w:rPr>
                <w:color w:val="auto"/>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95" w:hRule="atLeast"/>
        </w:trPr>
        <w:tc>
          <w:tcPr>
            <w:tcW w:w="14650" w:type="dxa"/>
            <w:gridSpan w:val="5"/>
          </w:tcPr>
          <w:p>
            <w:pPr>
              <w:pStyle w:val="6"/>
              <w:spacing w:before="126"/>
              <w:ind w:left="108"/>
              <w:rPr>
                <w:color w:val="auto"/>
                <w:sz w:val="21"/>
              </w:rPr>
            </w:pPr>
            <w:r>
              <w:rPr>
                <w:color w:val="auto"/>
                <w:sz w:val="21"/>
              </w:rPr>
              <w:t>监管部门处理意见：</w:t>
            </w:r>
          </w:p>
          <w:p>
            <w:pPr>
              <w:pStyle w:val="6"/>
              <w:rPr>
                <w:rFonts w:ascii="Times New Roman"/>
                <w:color w:val="auto"/>
                <w:sz w:val="20"/>
              </w:rPr>
            </w:pPr>
          </w:p>
          <w:p>
            <w:pPr>
              <w:pStyle w:val="6"/>
              <w:spacing w:before="8"/>
              <w:rPr>
                <w:rFonts w:ascii="Times New Roman"/>
                <w:color w:val="auto"/>
                <w:sz w:val="29"/>
              </w:rPr>
            </w:pPr>
          </w:p>
          <w:p>
            <w:pPr>
              <w:pStyle w:val="6"/>
              <w:tabs>
                <w:tab w:val="left" w:pos="12391"/>
                <w:tab w:val="left" w:pos="12917"/>
                <w:tab w:val="left" w:pos="13442"/>
              </w:tabs>
              <w:ind w:left="7037"/>
              <w:rPr>
                <w:color w:val="auto"/>
                <w:sz w:val="21"/>
              </w:rPr>
            </w:pPr>
            <w:r>
              <w:rPr>
                <w:color w:val="auto"/>
                <w:sz w:val="21"/>
              </w:rPr>
              <w:t>审核人签名：</w:t>
            </w:r>
            <w:r>
              <w:rPr>
                <w:color w:val="auto"/>
                <w:sz w:val="21"/>
              </w:rPr>
              <w:tab/>
            </w:r>
            <w:r>
              <w:rPr>
                <w:color w:val="auto"/>
                <w:sz w:val="21"/>
              </w:rPr>
              <w:t>年</w:t>
            </w:r>
            <w:r>
              <w:rPr>
                <w:color w:val="auto"/>
                <w:sz w:val="21"/>
              </w:rPr>
              <w:tab/>
            </w:r>
            <w:r>
              <w:rPr>
                <w:color w:val="auto"/>
                <w:sz w:val="21"/>
              </w:rPr>
              <w:t>月</w:t>
            </w:r>
            <w:r>
              <w:rPr>
                <w:color w:val="auto"/>
                <w:sz w:val="21"/>
              </w:rPr>
              <w:tab/>
            </w:r>
            <w:r>
              <w:rPr>
                <w:color w:val="auto"/>
                <w:sz w:val="21"/>
              </w:rPr>
              <w:t>日</w:t>
            </w:r>
          </w:p>
        </w:tc>
      </w:tr>
    </w:tbl>
    <w:p>
      <w:pPr>
        <w:spacing w:before="130"/>
        <w:ind w:left="455" w:right="0" w:firstLine="0"/>
        <w:jc w:val="left"/>
        <w:rPr>
          <w:color w:val="auto"/>
          <w:sz w:val="24"/>
        </w:rPr>
      </w:pPr>
      <w:r>
        <w:rPr>
          <w:color w:val="auto"/>
          <w:sz w:val="24"/>
        </w:rPr>
        <w:t>填写说明：合理缺项是指药品使用单位实际使用范围等情况不适用检查项目的内容，可不纳入检查范围。</w:t>
      </w:r>
    </w:p>
    <w:p>
      <w:pPr>
        <w:spacing w:after="0"/>
        <w:jc w:val="left"/>
        <w:rPr>
          <w:color w:val="auto"/>
          <w:sz w:val="24"/>
        </w:rPr>
        <w:sectPr>
          <w:pgSz w:w="16840" w:h="11910" w:orient="landscape"/>
          <w:pgMar w:top="1100" w:right="920" w:bottom="1400" w:left="960" w:header="0" w:footer="1209" w:gutter="0"/>
          <w:cols w:space="720" w:num="1"/>
        </w:sectPr>
      </w:pPr>
    </w:p>
    <w:p>
      <w:pPr>
        <w:pStyle w:val="3"/>
        <w:rPr>
          <w:color w:val="auto"/>
          <w:sz w:val="20"/>
        </w:rPr>
      </w:pPr>
    </w:p>
    <w:p>
      <w:pPr>
        <w:pStyle w:val="3"/>
        <w:spacing w:before="7"/>
        <w:rPr>
          <w:color w:val="auto"/>
          <w:sz w:val="22"/>
        </w:rPr>
      </w:pPr>
    </w:p>
    <w:p>
      <w:pPr>
        <w:spacing w:after="0"/>
        <w:rPr>
          <w:color w:val="auto"/>
          <w:sz w:val="22"/>
        </w:rPr>
        <w:sectPr>
          <w:pgSz w:w="16840" w:h="11910" w:orient="landscape"/>
          <w:pgMar w:top="1100" w:right="920" w:bottom="1480" w:left="960" w:header="0" w:footer="1209" w:gutter="0"/>
          <w:cols w:space="720" w:num="1"/>
        </w:sectPr>
      </w:pPr>
    </w:p>
    <w:p>
      <w:pPr>
        <w:pStyle w:val="3"/>
        <w:spacing w:before="65"/>
        <w:ind w:left="455"/>
        <w:rPr>
          <w:rFonts w:ascii="Times New Roman" w:eastAsia="Times New Roman"/>
          <w:color w:val="auto"/>
        </w:rPr>
      </w:pPr>
      <w:r>
        <w:rPr>
          <w:color w:val="auto"/>
          <w:spacing w:val="-27"/>
        </w:rPr>
        <w:t xml:space="preserve">附件 </w:t>
      </w:r>
      <w:r>
        <w:rPr>
          <w:rFonts w:ascii="Times New Roman" w:eastAsia="Times New Roman"/>
          <w:color w:val="auto"/>
        </w:rPr>
        <w:t>5</w:t>
      </w:r>
    </w:p>
    <w:p>
      <w:pPr>
        <w:pStyle w:val="2"/>
        <w:rPr>
          <w:color w:val="auto"/>
        </w:rPr>
      </w:pPr>
      <w:r>
        <w:rPr>
          <w:color w:val="auto"/>
        </w:rPr>
        <w:br w:type="column"/>
      </w:r>
      <w:r>
        <w:rPr>
          <w:color w:val="auto"/>
        </w:rPr>
        <w:t>疾病预防控制机构监督检查记录表</w:t>
      </w:r>
    </w:p>
    <w:p>
      <w:pPr>
        <w:spacing w:after="0"/>
        <w:rPr>
          <w:color w:val="auto"/>
        </w:rPr>
        <w:sectPr>
          <w:type w:val="continuous"/>
          <w:pgSz w:w="16840" w:h="11910" w:orient="landscape"/>
          <w:pgMar w:top="1580" w:right="920" w:bottom="1480" w:left="960" w:header="720" w:footer="720" w:gutter="0"/>
          <w:cols w:equalWidth="0" w:num="2">
            <w:col w:w="1376" w:space="2327"/>
            <w:col w:w="11257"/>
          </w:cols>
        </w:sectPr>
      </w:pPr>
    </w:p>
    <w:p>
      <w:pPr>
        <w:pStyle w:val="3"/>
        <w:spacing w:before="4"/>
        <w:rPr>
          <w:rFonts w:ascii="方正小标宋简体"/>
          <w:color w:val="auto"/>
          <w:sz w:val="16"/>
        </w:rPr>
      </w:pPr>
    </w:p>
    <w:p>
      <w:pPr>
        <w:spacing w:before="62"/>
        <w:ind w:left="455" w:right="0" w:firstLine="0"/>
        <w:jc w:val="left"/>
        <w:rPr>
          <w:color w:val="auto"/>
          <w:sz w:val="28"/>
        </w:rPr>
      </w:pPr>
      <w:r>
        <w:rPr>
          <w:color w:val="auto"/>
          <w:sz w:val="28"/>
        </w:rPr>
        <w:t>检查部门：</w:t>
      </w:r>
    </w:p>
    <w:p>
      <w:pPr>
        <w:tabs>
          <w:tab w:val="left" w:pos="7456"/>
        </w:tabs>
        <w:spacing w:before="61" w:line="280" w:lineRule="auto"/>
        <w:ind w:left="455" w:right="4979" w:firstLine="0"/>
        <w:jc w:val="left"/>
        <w:rPr>
          <w:color w:val="auto"/>
          <w:sz w:val="28"/>
        </w:rPr>
      </w:pPr>
      <w:r>
        <w:rPr>
          <w:color w:val="auto"/>
          <w:sz w:val="28"/>
        </w:rPr>
        <w:t>被</w:t>
      </w:r>
      <w:r>
        <w:rPr>
          <w:color w:val="auto"/>
          <w:spacing w:val="-3"/>
          <w:sz w:val="28"/>
        </w:rPr>
        <w:t>检</w:t>
      </w:r>
      <w:r>
        <w:rPr>
          <w:color w:val="auto"/>
          <w:sz w:val="28"/>
        </w:rPr>
        <w:t>查单</w:t>
      </w:r>
      <w:r>
        <w:rPr>
          <w:color w:val="auto"/>
          <w:spacing w:val="-3"/>
          <w:sz w:val="28"/>
        </w:rPr>
        <w:t>位</w:t>
      </w:r>
      <w:r>
        <w:rPr>
          <w:color w:val="auto"/>
          <w:sz w:val="28"/>
        </w:rPr>
        <w:t>名称：</w:t>
      </w:r>
      <w:r>
        <w:rPr>
          <w:color w:val="auto"/>
          <w:sz w:val="28"/>
        </w:rPr>
        <w:tab/>
      </w:r>
      <w:r>
        <w:rPr>
          <w:color w:val="auto"/>
          <w:sz w:val="28"/>
        </w:rPr>
        <w:t>统</w:t>
      </w:r>
      <w:r>
        <w:rPr>
          <w:color w:val="auto"/>
          <w:spacing w:val="-3"/>
          <w:sz w:val="28"/>
        </w:rPr>
        <w:t>一</w:t>
      </w:r>
      <w:r>
        <w:rPr>
          <w:color w:val="auto"/>
          <w:sz w:val="28"/>
        </w:rPr>
        <w:t>社会</w:t>
      </w:r>
      <w:r>
        <w:rPr>
          <w:color w:val="auto"/>
          <w:spacing w:val="-3"/>
          <w:sz w:val="28"/>
        </w:rPr>
        <w:t>信</w:t>
      </w:r>
      <w:r>
        <w:rPr>
          <w:color w:val="auto"/>
          <w:sz w:val="28"/>
        </w:rPr>
        <w:t>用代</w:t>
      </w:r>
      <w:r>
        <w:rPr>
          <w:color w:val="auto"/>
          <w:spacing w:val="-3"/>
          <w:sz w:val="28"/>
        </w:rPr>
        <w:t>码</w:t>
      </w:r>
      <w:r>
        <w:rPr>
          <w:color w:val="auto"/>
          <w:sz w:val="28"/>
        </w:rPr>
        <w:t>： 地</w:t>
      </w:r>
      <w:r>
        <w:rPr>
          <w:color w:val="auto"/>
          <w:spacing w:val="-3"/>
          <w:sz w:val="28"/>
        </w:rPr>
        <w:t>址</w:t>
      </w:r>
      <w:r>
        <w:rPr>
          <w:color w:val="auto"/>
          <w:sz w:val="28"/>
        </w:rPr>
        <w:t>：</w:t>
      </w:r>
    </w:p>
    <w:p>
      <w:pPr>
        <w:spacing w:before="1"/>
        <w:ind w:left="455" w:right="0" w:firstLine="0"/>
        <w:jc w:val="left"/>
        <w:rPr>
          <w:color w:val="auto"/>
          <w:sz w:val="28"/>
        </w:rPr>
      </w:pPr>
      <w:r>
        <w:rPr>
          <w:color w:val="auto"/>
          <w:sz w:val="28"/>
        </w:rPr>
        <w:t>本表供监督检查时使用，不符合的项目须在备注栏注明情况。</w:t>
      </w:r>
    </w:p>
    <w:p>
      <w:pPr>
        <w:pStyle w:val="3"/>
        <w:rPr>
          <w:color w:val="auto"/>
          <w:sz w:val="20"/>
        </w:rPr>
      </w:pPr>
    </w:p>
    <w:p>
      <w:pPr>
        <w:pStyle w:val="3"/>
        <w:spacing w:before="1"/>
        <w:rPr>
          <w:color w:val="auto"/>
          <w:sz w:val="13"/>
        </w:rPr>
      </w:pPr>
    </w:p>
    <w:tbl>
      <w:tblPr>
        <w:tblStyle w:val="4"/>
        <w:tblW w:w="14175" w:type="dxa"/>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35"/>
        <w:gridCol w:w="1168"/>
        <w:gridCol w:w="1168"/>
        <w:gridCol w:w="1168"/>
        <w:gridCol w:w="8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0" w:hRule="atLeast"/>
        </w:trPr>
        <w:tc>
          <w:tcPr>
            <w:tcW w:w="9835" w:type="dxa"/>
            <w:vMerge w:val="restart"/>
          </w:tcPr>
          <w:p>
            <w:pPr>
              <w:pStyle w:val="6"/>
              <w:spacing w:before="3"/>
              <w:rPr>
                <w:color w:val="auto"/>
                <w:sz w:val="17"/>
              </w:rPr>
            </w:pPr>
          </w:p>
          <w:p>
            <w:pPr>
              <w:pStyle w:val="6"/>
              <w:ind w:left="4477" w:right="4468"/>
              <w:jc w:val="center"/>
              <w:rPr>
                <w:rFonts w:hint="eastAsia" w:ascii="Microsoft JhengHei" w:eastAsia="Microsoft JhengHei"/>
                <w:b/>
                <w:color w:val="auto"/>
                <w:sz w:val="21"/>
              </w:rPr>
            </w:pPr>
            <w:r>
              <w:rPr>
                <w:rFonts w:hint="eastAsia" w:ascii="Microsoft JhengHei" w:eastAsia="Microsoft JhengHei"/>
                <w:b/>
                <w:color w:val="auto"/>
                <w:sz w:val="21"/>
              </w:rPr>
              <w:t>检查项目</w:t>
            </w:r>
          </w:p>
        </w:tc>
        <w:tc>
          <w:tcPr>
            <w:tcW w:w="3504" w:type="dxa"/>
            <w:gridSpan w:val="3"/>
          </w:tcPr>
          <w:p>
            <w:pPr>
              <w:pStyle w:val="6"/>
              <w:spacing w:before="24" w:line="336" w:lineRule="exact"/>
              <w:ind w:left="701"/>
              <w:rPr>
                <w:rFonts w:hint="eastAsia" w:ascii="Microsoft JhengHei" w:hAnsi="Microsoft JhengHei" w:eastAsia="Microsoft JhengHei"/>
                <w:b/>
                <w:color w:val="auto"/>
                <w:sz w:val="21"/>
              </w:rPr>
            </w:pPr>
            <w:r>
              <w:rPr>
                <w:rFonts w:hint="eastAsia" w:ascii="Microsoft JhengHei" w:hAnsi="Microsoft JhengHei" w:eastAsia="Microsoft JhengHei"/>
                <w:b/>
                <w:color w:val="auto"/>
                <w:sz w:val="21"/>
              </w:rPr>
              <w:t>检查结果（打“√”）</w:t>
            </w:r>
          </w:p>
        </w:tc>
        <w:tc>
          <w:tcPr>
            <w:tcW w:w="836" w:type="dxa"/>
            <w:vMerge w:val="restart"/>
          </w:tcPr>
          <w:p>
            <w:pPr>
              <w:pStyle w:val="6"/>
              <w:spacing w:before="3"/>
              <w:rPr>
                <w:color w:val="auto"/>
                <w:sz w:val="17"/>
              </w:rPr>
            </w:pPr>
          </w:p>
          <w:p>
            <w:pPr>
              <w:pStyle w:val="6"/>
              <w:ind w:left="207"/>
              <w:rPr>
                <w:rFonts w:hint="eastAsia" w:ascii="Microsoft JhengHei" w:eastAsia="Microsoft JhengHei"/>
                <w:b/>
                <w:color w:val="auto"/>
                <w:sz w:val="21"/>
              </w:rPr>
            </w:pPr>
            <w:r>
              <w:rPr>
                <w:rFonts w:hint="eastAsia" w:ascii="Microsoft JhengHei" w:eastAsia="Microsoft JhengHei"/>
                <w:b/>
                <w:color w:val="auto"/>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0" w:hRule="atLeast"/>
        </w:trPr>
        <w:tc>
          <w:tcPr>
            <w:tcW w:w="9835" w:type="dxa"/>
            <w:vMerge w:val="continue"/>
            <w:tcBorders>
              <w:top w:val="nil"/>
            </w:tcBorders>
          </w:tcPr>
          <w:p>
            <w:pPr>
              <w:rPr>
                <w:color w:val="auto"/>
                <w:sz w:val="2"/>
                <w:szCs w:val="2"/>
              </w:rPr>
            </w:pPr>
          </w:p>
        </w:tc>
        <w:tc>
          <w:tcPr>
            <w:tcW w:w="1168" w:type="dxa"/>
          </w:tcPr>
          <w:p>
            <w:pPr>
              <w:pStyle w:val="6"/>
              <w:spacing w:before="25" w:line="335" w:lineRule="exact"/>
              <w:ind w:left="372"/>
              <w:rPr>
                <w:rFonts w:hint="eastAsia" w:ascii="Microsoft JhengHei" w:eastAsia="Microsoft JhengHei"/>
                <w:b/>
                <w:color w:val="auto"/>
                <w:sz w:val="21"/>
              </w:rPr>
            </w:pPr>
            <w:r>
              <w:rPr>
                <w:rFonts w:hint="eastAsia" w:ascii="Microsoft JhengHei" w:eastAsia="Microsoft JhengHei"/>
                <w:b/>
                <w:color w:val="auto"/>
                <w:sz w:val="21"/>
              </w:rPr>
              <w:t>符合</w:t>
            </w:r>
          </w:p>
        </w:tc>
        <w:tc>
          <w:tcPr>
            <w:tcW w:w="1168" w:type="dxa"/>
          </w:tcPr>
          <w:p>
            <w:pPr>
              <w:pStyle w:val="6"/>
              <w:spacing w:before="25" w:line="335" w:lineRule="exact"/>
              <w:ind w:left="268"/>
              <w:rPr>
                <w:rFonts w:hint="eastAsia" w:ascii="Microsoft JhengHei" w:eastAsia="Microsoft JhengHei"/>
                <w:b/>
                <w:color w:val="auto"/>
                <w:sz w:val="21"/>
              </w:rPr>
            </w:pPr>
            <w:r>
              <w:rPr>
                <w:rFonts w:hint="eastAsia" w:ascii="Microsoft JhengHei" w:eastAsia="Microsoft JhengHei"/>
                <w:b/>
                <w:color w:val="auto"/>
                <w:sz w:val="21"/>
              </w:rPr>
              <w:t>不符合</w:t>
            </w:r>
          </w:p>
        </w:tc>
        <w:tc>
          <w:tcPr>
            <w:tcW w:w="1168" w:type="dxa"/>
          </w:tcPr>
          <w:p>
            <w:pPr>
              <w:pStyle w:val="6"/>
              <w:spacing w:before="25" w:line="335" w:lineRule="exact"/>
              <w:ind w:left="163"/>
              <w:rPr>
                <w:rFonts w:hint="eastAsia" w:ascii="Microsoft JhengHei" w:eastAsia="Microsoft JhengHei"/>
                <w:b/>
                <w:color w:val="auto"/>
                <w:sz w:val="21"/>
              </w:rPr>
            </w:pPr>
            <w:r>
              <w:rPr>
                <w:rFonts w:hint="eastAsia" w:ascii="Microsoft JhengHei" w:eastAsia="Microsoft JhengHei"/>
                <w:b/>
                <w:color w:val="auto"/>
                <w:sz w:val="21"/>
              </w:rPr>
              <w:t>合理缺项</w:t>
            </w:r>
          </w:p>
        </w:tc>
        <w:tc>
          <w:tcPr>
            <w:tcW w:w="83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0" w:hRule="atLeast"/>
        </w:trPr>
        <w:tc>
          <w:tcPr>
            <w:tcW w:w="9835" w:type="dxa"/>
          </w:tcPr>
          <w:p>
            <w:pPr>
              <w:pStyle w:val="6"/>
              <w:spacing w:before="93" w:line="267" w:lineRule="exact"/>
              <w:ind w:left="55"/>
              <w:rPr>
                <w:color w:val="auto"/>
                <w:sz w:val="21"/>
              </w:rPr>
            </w:pPr>
            <w:r>
              <w:rPr>
                <w:rFonts w:ascii="Times New Roman" w:eastAsia="Times New Roman"/>
                <w:color w:val="auto"/>
                <w:sz w:val="21"/>
              </w:rPr>
              <w:t>1.</w:t>
            </w:r>
            <w:r>
              <w:rPr>
                <w:color w:val="auto"/>
                <w:sz w:val="21"/>
              </w:rPr>
              <w:t>是否配备专（兼）职人员负责疫苗管理，并接受相关业务培训。</w:t>
            </w:r>
          </w:p>
        </w:tc>
        <w:tc>
          <w:tcPr>
            <w:tcW w:w="1168" w:type="dxa"/>
          </w:tcPr>
          <w:p>
            <w:pPr>
              <w:pStyle w:val="6"/>
              <w:rPr>
                <w:rFonts w:ascii="Times New Roman"/>
                <w:color w:val="auto"/>
                <w:sz w:val="22"/>
              </w:rPr>
            </w:pPr>
          </w:p>
        </w:tc>
        <w:tc>
          <w:tcPr>
            <w:tcW w:w="1168" w:type="dxa"/>
          </w:tcPr>
          <w:p>
            <w:pPr>
              <w:pStyle w:val="6"/>
              <w:rPr>
                <w:rFonts w:ascii="Times New Roman"/>
                <w:color w:val="auto"/>
                <w:sz w:val="22"/>
              </w:rPr>
            </w:pPr>
          </w:p>
        </w:tc>
        <w:tc>
          <w:tcPr>
            <w:tcW w:w="1168" w:type="dxa"/>
          </w:tcPr>
          <w:p>
            <w:pPr>
              <w:pStyle w:val="6"/>
              <w:rPr>
                <w:rFonts w:ascii="Times New Roman"/>
                <w:color w:val="auto"/>
                <w:sz w:val="22"/>
              </w:rPr>
            </w:pPr>
          </w:p>
        </w:tc>
        <w:tc>
          <w:tcPr>
            <w:tcW w:w="836" w:type="dxa"/>
          </w:tcPr>
          <w:p>
            <w:pPr>
              <w:pStyle w:val="6"/>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0" w:hRule="atLeast"/>
        </w:trPr>
        <w:tc>
          <w:tcPr>
            <w:tcW w:w="9835" w:type="dxa"/>
          </w:tcPr>
          <w:p>
            <w:pPr>
              <w:pStyle w:val="6"/>
              <w:spacing w:before="94" w:line="265" w:lineRule="exact"/>
              <w:ind w:left="55"/>
              <w:rPr>
                <w:color w:val="auto"/>
                <w:sz w:val="21"/>
              </w:rPr>
            </w:pPr>
            <w:r>
              <w:rPr>
                <w:rFonts w:ascii="Times New Roman" w:eastAsia="Times New Roman"/>
                <w:color w:val="auto"/>
                <w:sz w:val="21"/>
              </w:rPr>
              <w:t>2.</w:t>
            </w:r>
            <w:r>
              <w:rPr>
                <w:color w:val="auto"/>
                <w:sz w:val="21"/>
              </w:rPr>
              <w:t>是否建立健全疫苗储存、运输等管理制度。</w:t>
            </w:r>
          </w:p>
        </w:tc>
        <w:tc>
          <w:tcPr>
            <w:tcW w:w="1168" w:type="dxa"/>
          </w:tcPr>
          <w:p>
            <w:pPr>
              <w:pStyle w:val="6"/>
              <w:rPr>
                <w:rFonts w:ascii="Times New Roman"/>
                <w:color w:val="auto"/>
                <w:sz w:val="22"/>
              </w:rPr>
            </w:pPr>
          </w:p>
        </w:tc>
        <w:tc>
          <w:tcPr>
            <w:tcW w:w="1168" w:type="dxa"/>
          </w:tcPr>
          <w:p>
            <w:pPr>
              <w:pStyle w:val="6"/>
              <w:rPr>
                <w:rFonts w:ascii="Times New Roman"/>
                <w:color w:val="auto"/>
                <w:sz w:val="22"/>
              </w:rPr>
            </w:pPr>
          </w:p>
        </w:tc>
        <w:tc>
          <w:tcPr>
            <w:tcW w:w="1168" w:type="dxa"/>
          </w:tcPr>
          <w:p>
            <w:pPr>
              <w:pStyle w:val="6"/>
              <w:rPr>
                <w:rFonts w:ascii="Times New Roman"/>
                <w:color w:val="auto"/>
                <w:sz w:val="22"/>
              </w:rPr>
            </w:pPr>
          </w:p>
        </w:tc>
        <w:tc>
          <w:tcPr>
            <w:tcW w:w="836" w:type="dxa"/>
          </w:tcPr>
          <w:p>
            <w:pPr>
              <w:pStyle w:val="6"/>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0" w:hRule="atLeast"/>
        </w:trPr>
        <w:tc>
          <w:tcPr>
            <w:tcW w:w="9835" w:type="dxa"/>
          </w:tcPr>
          <w:p>
            <w:pPr>
              <w:pStyle w:val="6"/>
              <w:spacing w:before="93" w:line="267" w:lineRule="exact"/>
              <w:ind w:left="55"/>
              <w:rPr>
                <w:color w:val="auto"/>
                <w:sz w:val="21"/>
              </w:rPr>
            </w:pPr>
            <w:r>
              <w:rPr>
                <w:rFonts w:ascii="Times New Roman" w:eastAsia="Times New Roman"/>
                <w:color w:val="auto"/>
                <w:sz w:val="21"/>
              </w:rPr>
              <w:t>3.</w:t>
            </w:r>
            <w:r>
              <w:rPr>
                <w:color w:val="auto"/>
                <w:sz w:val="21"/>
              </w:rPr>
              <w:t>从事疫苗储存、运输等岗位工作的人员，是否经考核合格上岗。</w:t>
            </w:r>
          </w:p>
        </w:tc>
        <w:tc>
          <w:tcPr>
            <w:tcW w:w="1168" w:type="dxa"/>
          </w:tcPr>
          <w:p>
            <w:pPr>
              <w:pStyle w:val="6"/>
              <w:rPr>
                <w:rFonts w:ascii="Times New Roman"/>
                <w:color w:val="auto"/>
                <w:sz w:val="22"/>
              </w:rPr>
            </w:pPr>
          </w:p>
        </w:tc>
        <w:tc>
          <w:tcPr>
            <w:tcW w:w="1168" w:type="dxa"/>
          </w:tcPr>
          <w:p>
            <w:pPr>
              <w:pStyle w:val="6"/>
              <w:rPr>
                <w:rFonts w:ascii="Times New Roman"/>
                <w:color w:val="auto"/>
                <w:sz w:val="22"/>
              </w:rPr>
            </w:pPr>
          </w:p>
        </w:tc>
        <w:tc>
          <w:tcPr>
            <w:tcW w:w="1168" w:type="dxa"/>
          </w:tcPr>
          <w:p>
            <w:pPr>
              <w:pStyle w:val="6"/>
              <w:rPr>
                <w:rFonts w:ascii="Times New Roman"/>
                <w:color w:val="auto"/>
                <w:sz w:val="22"/>
              </w:rPr>
            </w:pPr>
          </w:p>
        </w:tc>
        <w:tc>
          <w:tcPr>
            <w:tcW w:w="836" w:type="dxa"/>
          </w:tcPr>
          <w:p>
            <w:pPr>
              <w:pStyle w:val="6"/>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0" w:hRule="atLeast"/>
        </w:trPr>
        <w:tc>
          <w:tcPr>
            <w:tcW w:w="9835" w:type="dxa"/>
          </w:tcPr>
          <w:p>
            <w:pPr>
              <w:pStyle w:val="6"/>
              <w:spacing w:line="380" w:lineRule="exact"/>
              <w:ind w:left="55" w:right="46"/>
              <w:rPr>
                <w:color w:val="auto"/>
                <w:sz w:val="21"/>
              </w:rPr>
            </w:pPr>
            <w:r>
              <w:rPr>
                <w:rFonts w:ascii="Times New Roman" w:eastAsia="Times New Roman"/>
                <w:color w:val="auto"/>
                <w:w w:val="95"/>
                <w:sz w:val="21"/>
              </w:rPr>
              <w:t>4.</w:t>
            </w:r>
            <w:r>
              <w:rPr>
                <w:color w:val="auto"/>
                <w:spacing w:val="-6"/>
                <w:w w:val="95"/>
                <w:sz w:val="21"/>
              </w:rPr>
              <w:t xml:space="preserve">是否装备保障疫苗质量的储存、运输冷链设施设备：普通冷库、冷藏车或疫苗运输车、低温冰箱、医用冰   </w:t>
            </w:r>
            <w:r>
              <w:rPr>
                <w:color w:val="auto"/>
                <w:spacing w:val="-6"/>
                <w:sz w:val="21"/>
              </w:rPr>
              <w:t>箱、冷藏箱（包）、冰排和温度监测器材或设备等。</w:t>
            </w:r>
          </w:p>
        </w:tc>
        <w:tc>
          <w:tcPr>
            <w:tcW w:w="1168" w:type="dxa"/>
          </w:tcPr>
          <w:p>
            <w:pPr>
              <w:pStyle w:val="6"/>
              <w:rPr>
                <w:rFonts w:ascii="Times New Roman"/>
                <w:color w:val="auto"/>
                <w:sz w:val="22"/>
              </w:rPr>
            </w:pPr>
          </w:p>
        </w:tc>
        <w:tc>
          <w:tcPr>
            <w:tcW w:w="1168" w:type="dxa"/>
          </w:tcPr>
          <w:p>
            <w:pPr>
              <w:pStyle w:val="6"/>
              <w:rPr>
                <w:rFonts w:ascii="Times New Roman"/>
                <w:color w:val="auto"/>
                <w:sz w:val="22"/>
              </w:rPr>
            </w:pPr>
          </w:p>
        </w:tc>
        <w:tc>
          <w:tcPr>
            <w:tcW w:w="1168" w:type="dxa"/>
          </w:tcPr>
          <w:p>
            <w:pPr>
              <w:pStyle w:val="6"/>
              <w:rPr>
                <w:rFonts w:ascii="Times New Roman"/>
                <w:color w:val="auto"/>
                <w:sz w:val="22"/>
              </w:rPr>
            </w:pPr>
          </w:p>
        </w:tc>
        <w:tc>
          <w:tcPr>
            <w:tcW w:w="836" w:type="dxa"/>
          </w:tcPr>
          <w:p>
            <w:pPr>
              <w:pStyle w:val="6"/>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0" w:hRule="atLeast"/>
        </w:trPr>
        <w:tc>
          <w:tcPr>
            <w:tcW w:w="9835" w:type="dxa"/>
          </w:tcPr>
          <w:p>
            <w:pPr>
              <w:pStyle w:val="6"/>
              <w:spacing w:before="95" w:line="265" w:lineRule="exact"/>
              <w:ind w:left="55"/>
              <w:rPr>
                <w:color w:val="auto"/>
                <w:sz w:val="21"/>
              </w:rPr>
            </w:pPr>
            <w:r>
              <w:rPr>
                <w:rFonts w:ascii="Times New Roman" w:eastAsia="Times New Roman"/>
                <w:color w:val="auto"/>
                <w:sz w:val="21"/>
              </w:rPr>
              <w:t>5.</w:t>
            </w:r>
            <w:r>
              <w:rPr>
                <w:color w:val="auto"/>
                <w:sz w:val="21"/>
              </w:rPr>
              <w:t>用于疫苗储存的冷库容积与储存需求是否相适应。</w:t>
            </w:r>
          </w:p>
        </w:tc>
        <w:tc>
          <w:tcPr>
            <w:tcW w:w="1168" w:type="dxa"/>
          </w:tcPr>
          <w:p>
            <w:pPr>
              <w:pStyle w:val="6"/>
              <w:rPr>
                <w:rFonts w:ascii="Times New Roman"/>
                <w:color w:val="auto"/>
                <w:sz w:val="22"/>
              </w:rPr>
            </w:pPr>
          </w:p>
        </w:tc>
        <w:tc>
          <w:tcPr>
            <w:tcW w:w="1168" w:type="dxa"/>
          </w:tcPr>
          <w:p>
            <w:pPr>
              <w:pStyle w:val="6"/>
              <w:rPr>
                <w:rFonts w:ascii="Times New Roman"/>
                <w:color w:val="auto"/>
                <w:sz w:val="22"/>
              </w:rPr>
            </w:pPr>
          </w:p>
        </w:tc>
        <w:tc>
          <w:tcPr>
            <w:tcW w:w="1168" w:type="dxa"/>
          </w:tcPr>
          <w:p>
            <w:pPr>
              <w:pStyle w:val="6"/>
              <w:rPr>
                <w:rFonts w:ascii="Times New Roman"/>
                <w:color w:val="auto"/>
                <w:sz w:val="22"/>
              </w:rPr>
            </w:pPr>
          </w:p>
        </w:tc>
        <w:tc>
          <w:tcPr>
            <w:tcW w:w="836" w:type="dxa"/>
          </w:tcPr>
          <w:p>
            <w:pPr>
              <w:pStyle w:val="6"/>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0" w:hRule="atLeast"/>
        </w:trPr>
        <w:tc>
          <w:tcPr>
            <w:tcW w:w="9835" w:type="dxa"/>
          </w:tcPr>
          <w:p>
            <w:pPr>
              <w:pStyle w:val="6"/>
              <w:spacing w:before="93" w:line="266" w:lineRule="exact"/>
              <w:ind w:left="55"/>
              <w:rPr>
                <w:color w:val="auto"/>
                <w:sz w:val="21"/>
              </w:rPr>
            </w:pPr>
            <w:r>
              <w:rPr>
                <w:rFonts w:ascii="Times New Roman" w:eastAsia="Times New Roman"/>
                <w:color w:val="auto"/>
                <w:sz w:val="21"/>
              </w:rPr>
              <w:t>6.</w:t>
            </w:r>
            <w:r>
              <w:rPr>
                <w:color w:val="auto"/>
                <w:sz w:val="21"/>
              </w:rPr>
              <w:t>用于疫苗储存的冷库、冰箱是否配有自动监测、调控、显示、记录温度状况以及报警的设备。</w:t>
            </w:r>
          </w:p>
        </w:tc>
        <w:tc>
          <w:tcPr>
            <w:tcW w:w="1168" w:type="dxa"/>
          </w:tcPr>
          <w:p>
            <w:pPr>
              <w:pStyle w:val="6"/>
              <w:rPr>
                <w:rFonts w:ascii="Times New Roman"/>
                <w:color w:val="auto"/>
                <w:sz w:val="22"/>
              </w:rPr>
            </w:pPr>
          </w:p>
        </w:tc>
        <w:tc>
          <w:tcPr>
            <w:tcW w:w="1168" w:type="dxa"/>
          </w:tcPr>
          <w:p>
            <w:pPr>
              <w:pStyle w:val="6"/>
              <w:rPr>
                <w:rFonts w:ascii="Times New Roman"/>
                <w:color w:val="auto"/>
                <w:sz w:val="22"/>
              </w:rPr>
            </w:pPr>
          </w:p>
        </w:tc>
        <w:tc>
          <w:tcPr>
            <w:tcW w:w="1168" w:type="dxa"/>
          </w:tcPr>
          <w:p>
            <w:pPr>
              <w:pStyle w:val="6"/>
              <w:rPr>
                <w:rFonts w:ascii="Times New Roman"/>
                <w:color w:val="auto"/>
                <w:sz w:val="22"/>
              </w:rPr>
            </w:pPr>
          </w:p>
        </w:tc>
        <w:tc>
          <w:tcPr>
            <w:tcW w:w="836" w:type="dxa"/>
          </w:tcPr>
          <w:p>
            <w:pPr>
              <w:pStyle w:val="6"/>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0" w:hRule="atLeast"/>
        </w:trPr>
        <w:tc>
          <w:tcPr>
            <w:tcW w:w="9835" w:type="dxa"/>
          </w:tcPr>
          <w:p>
            <w:pPr>
              <w:pStyle w:val="6"/>
              <w:spacing w:before="95" w:line="265" w:lineRule="exact"/>
              <w:ind w:left="55"/>
              <w:rPr>
                <w:color w:val="auto"/>
                <w:sz w:val="21"/>
              </w:rPr>
            </w:pPr>
            <w:r>
              <w:rPr>
                <w:rFonts w:ascii="Times New Roman" w:eastAsia="Times New Roman"/>
                <w:color w:val="auto"/>
                <w:sz w:val="21"/>
              </w:rPr>
              <w:t>7</w:t>
            </w:r>
            <w:r>
              <w:rPr>
                <w:rFonts w:ascii="Times New Roman" w:eastAsia="Times New Roman"/>
                <w:color w:val="auto"/>
                <w:sz w:val="21"/>
              </w:rPr>
              <w:t>.</w:t>
            </w:r>
            <w:r>
              <w:rPr>
                <w:color w:val="auto"/>
                <w:sz w:val="21"/>
              </w:rPr>
              <w:t>用于疫苗储存的冷库是否配备备用制冷机组、备用发电机组或安装双路电路。</w:t>
            </w:r>
          </w:p>
        </w:tc>
        <w:tc>
          <w:tcPr>
            <w:tcW w:w="1168" w:type="dxa"/>
          </w:tcPr>
          <w:p>
            <w:pPr>
              <w:pStyle w:val="6"/>
              <w:rPr>
                <w:rFonts w:ascii="Times New Roman"/>
                <w:color w:val="auto"/>
                <w:sz w:val="22"/>
              </w:rPr>
            </w:pPr>
          </w:p>
        </w:tc>
        <w:tc>
          <w:tcPr>
            <w:tcW w:w="1168" w:type="dxa"/>
          </w:tcPr>
          <w:p>
            <w:pPr>
              <w:pStyle w:val="6"/>
              <w:rPr>
                <w:rFonts w:ascii="Times New Roman"/>
                <w:color w:val="auto"/>
                <w:sz w:val="22"/>
              </w:rPr>
            </w:pPr>
          </w:p>
        </w:tc>
        <w:tc>
          <w:tcPr>
            <w:tcW w:w="1168" w:type="dxa"/>
          </w:tcPr>
          <w:p>
            <w:pPr>
              <w:pStyle w:val="6"/>
              <w:rPr>
                <w:rFonts w:ascii="Times New Roman"/>
                <w:color w:val="auto"/>
                <w:sz w:val="22"/>
              </w:rPr>
            </w:pPr>
          </w:p>
        </w:tc>
        <w:tc>
          <w:tcPr>
            <w:tcW w:w="836" w:type="dxa"/>
          </w:tcPr>
          <w:p>
            <w:pPr>
              <w:pStyle w:val="6"/>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0" w:hRule="atLeast"/>
        </w:trPr>
        <w:tc>
          <w:tcPr>
            <w:tcW w:w="9835" w:type="dxa"/>
          </w:tcPr>
          <w:p>
            <w:pPr>
              <w:pStyle w:val="6"/>
              <w:spacing w:before="94" w:line="266" w:lineRule="exact"/>
              <w:ind w:left="55"/>
              <w:rPr>
                <w:color w:val="auto"/>
                <w:sz w:val="21"/>
              </w:rPr>
            </w:pPr>
            <w:r>
              <w:rPr>
                <w:rFonts w:ascii="Times New Roman" w:eastAsia="Times New Roman"/>
                <w:color w:val="auto"/>
                <w:sz w:val="21"/>
              </w:rPr>
              <w:t>8.</w:t>
            </w:r>
            <w:r>
              <w:rPr>
                <w:color w:val="auto"/>
                <w:sz w:val="21"/>
              </w:rPr>
              <w:t>冷藏车是否能自动调控、显示和记录温度状况</w:t>
            </w:r>
            <w:r>
              <w:rPr>
                <w:color w:val="auto"/>
                <w:sz w:val="21"/>
              </w:rPr>
              <w:t>。</w:t>
            </w:r>
          </w:p>
        </w:tc>
        <w:tc>
          <w:tcPr>
            <w:tcW w:w="1168" w:type="dxa"/>
          </w:tcPr>
          <w:p>
            <w:pPr>
              <w:pStyle w:val="6"/>
              <w:rPr>
                <w:rFonts w:ascii="Times New Roman"/>
                <w:color w:val="auto"/>
                <w:sz w:val="22"/>
              </w:rPr>
            </w:pPr>
          </w:p>
        </w:tc>
        <w:tc>
          <w:tcPr>
            <w:tcW w:w="1168" w:type="dxa"/>
          </w:tcPr>
          <w:p>
            <w:pPr>
              <w:pStyle w:val="6"/>
              <w:rPr>
                <w:rFonts w:ascii="Times New Roman"/>
                <w:color w:val="auto"/>
                <w:sz w:val="22"/>
              </w:rPr>
            </w:pPr>
          </w:p>
        </w:tc>
        <w:tc>
          <w:tcPr>
            <w:tcW w:w="1168" w:type="dxa"/>
          </w:tcPr>
          <w:p>
            <w:pPr>
              <w:pStyle w:val="6"/>
              <w:rPr>
                <w:rFonts w:ascii="Times New Roman"/>
                <w:color w:val="auto"/>
                <w:sz w:val="22"/>
              </w:rPr>
            </w:pPr>
          </w:p>
        </w:tc>
        <w:tc>
          <w:tcPr>
            <w:tcW w:w="836" w:type="dxa"/>
          </w:tcPr>
          <w:p>
            <w:pPr>
              <w:pStyle w:val="6"/>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0" w:hRule="atLeast"/>
        </w:trPr>
        <w:tc>
          <w:tcPr>
            <w:tcW w:w="9835" w:type="dxa"/>
          </w:tcPr>
          <w:p>
            <w:pPr>
              <w:pStyle w:val="6"/>
              <w:spacing w:before="95" w:line="265" w:lineRule="exact"/>
              <w:ind w:left="55"/>
              <w:rPr>
                <w:color w:val="auto"/>
                <w:sz w:val="21"/>
              </w:rPr>
            </w:pPr>
            <w:r>
              <w:rPr>
                <w:rFonts w:ascii="Times New Roman" w:eastAsia="Times New Roman"/>
                <w:color w:val="auto"/>
                <w:sz w:val="21"/>
              </w:rPr>
              <w:t>9</w:t>
            </w:r>
            <w:r>
              <w:rPr>
                <w:rFonts w:ascii="Times New Roman" w:eastAsia="Times New Roman"/>
                <w:color w:val="auto"/>
                <w:sz w:val="21"/>
              </w:rPr>
              <w:t>.</w:t>
            </w:r>
            <w:r>
              <w:rPr>
                <w:color w:val="auto"/>
                <w:sz w:val="21"/>
              </w:rPr>
              <w:t>冰箱的补充、更新是否选用具备医疗器械注册证的医用冰箱。</w:t>
            </w:r>
          </w:p>
        </w:tc>
        <w:tc>
          <w:tcPr>
            <w:tcW w:w="1168" w:type="dxa"/>
          </w:tcPr>
          <w:p>
            <w:pPr>
              <w:pStyle w:val="6"/>
              <w:rPr>
                <w:rFonts w:ascii="Times New Roman"/>
                <w:color w:val="auto"/>
                <w:sz w:val="22"/>
              </w:rPr>
            </w:pPr>
          </w:p>
        </w:tc>
        <w:tc>
          <w:tcPr>
            <w:tcW w:w="1168" w:type="dxa"/>
          </w:tcPr>
          <w:p>
            <w:pPr>
              <w:pStyle w:val="6"/>
              <w:rPr>
                <w:rFonts w:ascii="Times New Roman"/>
                <w:color w:val="auto"/>
                <w:sz w:val="22"/>
              </w:rPr>
            </w:pPr>
          </w:p>
        </w:tc>
        <w:tc>
          <w:tcPr>
            <w:tcW w:w="1168" w:type="dxa"/>
          </w:tcPr>
          <w:p>
            <w:pPr>
              <w:pStyle w:val="6"/>
              <w:rPr>
                <w:rFonts w:ascii="Times New Roman"/>
                <w:color w:val="auto"/>
                <w:sz w:val="22"/>
              </w:rPr>
            </w:pPr>
          </w:p>
        </w:tc>
        <w:tc>
          <w:tcPr>
            <w:tcW w:w="836" w:type="dxa"/>
          </w:tcPr>
          <w:p>
            <w:pPr>
              <w:pStyle w:val="6"/>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8" w:hRule="atLeast"/>
        </w:trPr>
        <w:tc>
          <w:tcPr>
            <w:tcW w:w="9835" w:type="dxa"/>
          </w:tcPr>
          <w:p>
            <w:pPr>
              <w:pStyle w:val="6"/>
              <w:spacing w:before="94" w:line="264" w:lineRule="exact"/>
              <w:ind w:left="55"/>
              <w:rPr>
                <w:color w:val="auto"/>
                <w:sz w:val="21"/>
              </w:rPr>
            </w:pPr>
            <w:r>
              <w:rPr>
                <w:rFonts w:ascii="Times New Roman" w:eastAsia="Times New Roman"/>
                <w:color w:val="auto"/>
                <w:sz w:val="21"/>
              </w:rPr>
              <w:t>10.</w:t>
            </w:r>
            <w:r>
              <w:rPr>
                <w:color w:val="auto"/>
                <w:sz w:val="21"/>
              </w:rPr>
              <w:t>冷藏车、冰箱、冷藏箱（包）在储存、运输疫苗前是否预冷至相应的温度范围。</w:t>
            </w:r>
          </w:p>
        </w:tc>
        <w:tc>
          <w:tcPr>
            <w:tcW w:w="1168" w:type="dxa"/>
          </w:tcPr>
          <w:p>
            <w:pPr>
              <w:pStyle w:val="6"/>
              <w:rPr>
                <w:rFonts w:ascii="Times New Roman"/>
                <w:color w:val="auto"/>
                <w:sz w:val="22"/>
              </w:rPr>
            </w:pPr>
          </w:p>
        </w:tc>
        <w:tc>
          <w:tcPr>
            <w:tcW w:w="1168" w:type="dxa"/>
          </w:tcPr>
          <w:p>
            <w:pPr>
              <w:pStyle w:val="6"/>
              <w:rPr>
                <w:rFonts w:ascii="Times New Roman"/>
                <w:color w:val="auto"/>
                <w:sz w:val="22"/>
              </w:rPr>
            </w:pPr>
          </w:p>
        </w:tc>
        <w:tc>
          <w:tcPr>
            <w:tcW w:w="1168" w:type="dxa"/>
          </w:tcPr>
          <w:p>
            <w:pPr>
              <w:pStyle w:val="6"/>
              <w:rPr>
                <w:rFonts w:ascii="Times New Roman"/>
                <w:color w:val="auto"/>
                <w:sz w:val="22"/>
              </w:rPr>
            </w:pPr>
          </w:p>
        </w:tc>
        <w:tc>
          <w:tcPr>
            <w:tcW w:w="836" w:type="dxa"/>
          </w:tcPr>
          <w:p>
            <w:pPr>
              <w:pStyle w:val="6"/>
              <w:rPr>
                <w:rFonts w:ascii="Times New Roman"/>
                <w:color w:val="auto"/>
                <w:sz w:val="22"/>
              </w:rPr>
            </w:pPr>
          </w:p>
        </w:tc>
      </w:tr>
    </w:tbl>
    <w:p>
      <w:pPr>
        <w:spacing w:after="0"/>
        <w:rPr>
          <w:rFonts w:ascii="Times New Roman"/>
          <w:color w:val="auto"/>
          <w:sz w:val="22"/>
        </w:rPr>
        <w:sectPr>
          <w:type w:val="continuous"/>
          <w:pgSz w:w="16840" w:h="11910" w:orient="landscape"/>
          <w:pgMar w:top="1580" w:right="920" w:bottom="1480" w:left="960" w:header="720" w:footer="720" w:gutter="0"/>
          <w:cols w:space="720" w:num="1"/>
        </w:sectPr>
      </w:pPr>
    </w:p>
    <w:p>
      <w:pPr>
        <w:pStyle w:val="3"/>
        <w:rPr>
          <w:rFonts w:ascii="Times New Roman"/>
          <w:color w:val="auto"/>
          <w:sz w:val="20"/>
        </w:rPr>
      </w:pPr>
    </w:p>
    <w:p>
      <w:pPr>
        <w:pStyle w:val="3"/>
        <w:spacing w:before="9"/>
        <w:rPr>
          <w:rFonts w:ascii="Times New Roman"/>
          <w:color w:val="auto"/>
          <w:sz w:val="21"/>
        </w:rPr>
      </w:pPr>
    </w:p>
    <w:tbl>
      <w:tblPr>
        <w:tblStyle w:val="4"/>
        <w:tblW w:w="14175" w:type="dxa"/>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35"/>
        <w:gridCol w:w="1168"/>
        <w:gridCol w:w="1168"/>
        <w:gridCol w:w="1168"/>
        <w:gridCol w:w="8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0" w:hRule="atLeast"/>
        </w:trPr>
        <w:tc>
          <w:tcPr>
            <w:tcW w:w="9835" w:type="dxa"/>
            <w:vMerge w:val="restart"/>
          </w:tcPr>
          <w:p>
            <w:pPr>
              <w:pStyle w:val="6"/>
              <w:spacing w:before="1"/>
              <w:rPr>
                <w:rFonts w:ascii="Times New Roman"/>
                <w:color w:val="auto"/>
                <w:sz w:val="19"/>
              </w:rPr>
            </w:pPr>
          </w:p>
          <w:p>
            <w:pPr>
              <w:pStyle w:val="6"/>
              <w:ind w:left="4477" w:right="4468"/>
              <w:jc w:val="center"/>
              <w:rPr>
                <w:rFonts w:hint="eastAsia" w:ascii="Microsoft JhengHei" w:eastAsia="Microsoft JhengHei"/>
                <w:b/>
                <w:color w:val="auto"/>
                <w:sz w:val="21"/>
              </w:rPr>
            </w:pPr>
            <w:r>
              <w:rPr>
                <w:rFonts w:hint="eastAsia" w:ascii="Microsoft JhengHei" w:eastAsia="Microsoft JhengHei"/>
                <w:b/>
                <w:color w:val="auto"/>
                <w:sz w:val="21"/>
              </w:rPr>
              <w:t>检查项目</w:t>
            </w:r>
          </w:p>
        </w:tc>
        <w:tc>
          <w:tcPr>
            <w:tcW w:w="3504" w:type="dxa"/>
            <w:gridSpan w:val="3"/>
          </w:tcPr>
          <w:p>
            <w:pPr>
              <w:pStyle w:val="6"/>
              <w:spacing w:before="25" w:line="334" w:lineRule="exact"/>
              <w:ind w:left="701"/>
              <w:rPr>
                <w:rFonts w:hint="eastAsia" w:ascii="Microsoft JhengHei" w:hAnsi="Microsoft JhengHei" w:eastAsia="Microsoft JhengHei"/>
                <w:b/>
                <w:color w:val="auto"/>
                <w:sz w:val="21"/>
              </w:rPr>
            </w:pPr>
            <w:r>
              <w:rPr>
                <w:rFonts w:hint="eastAsia" w:ascii="Microsoft JhengHei" w:hAnsi="Microsoft JhengHei" w:eastAsia="Microsoft JhengHei"/>
                <w:b/>
                <w:color w:val="auto"/>
                <w:sz w:val="21"/>
              </w:rPr>
              <w:t>检查结果（打“√”）</w:t>
            </w:r>
          </w:p>
        </w:tc>
        <w:tc>
          <w:tcPr>
            <w:tcW w:w="836" w:type="dxa"/>
            <w:vMerge w:val="restart"/>
          </w:tcPr>
          <w:p>
            <w:pPr>
              <w:pStyle w:val="6"/>
              <w:spacing w:before="1"/>
              <w:rPr>
                <w:rFonts w:ascii="Times New Roman"/>
                <w:color w:val="auto"/>
                <w:sz w:val="19"/>
              </w:rPr>
            </w:pPr>
          </w:p>
          <w:p>
            <w:pPr>
              <w:pStyle w:val="6"/>
              <w:ind w:left="207"/>
              <w:rPr>
                <w:rFonts w:hint="eastAsia" w:ascii="Microsoft JhengHei" w:eastAsia="Microsoft JhengHei"/>
                <w:b/>
                <w:color w:val="auto"/>
                <w:sz w:val="21"/>
              </w:rPr>
            </w:pPr>
            <w:r>
              <w:rPr>
                <w:rFonts w:hint="eastAsia" w:ascii="Microsoft JhengHei" w:eastAsia="Microsoft JhengHei"/>
                <w:b/>
                <w:color w:val="auto"/>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0" w:hRule="atLeast"/>
        </w:trPr>
        <w:tc>
          <w:tcPr>
            <w:tcW w:w="9835" w:type="dxa"/>
            <w:vMerge w:val="continue"/>
            <w:tcBorders>
              <w:top w:val="nil"/>
            </w:tcBorders>
          </w:tcPr>
          <w:p>
            <w:pPr>
              <w:rPr>
                <w:color w:val="auto"/>
                <w:sz w:val="2"/>
                <w:szCs w:val="2"/>
              </w:rPr>
            </w:pPr>
          </w:p>
        </w:tc>
        <w:tc>
          <w:tcPr>
            <w:tcW w:w="1168" w:type="dxa"/>
          </w:tcPr>
          <w:p>
            <w:pPr>
              <w:pStyle w:val="6"/>
              <w:spacing w:before="24" w:line="336" w:lineRule="exact"/>
              <w:ind w:left="372"/>
              <w:rPr>
                <w:rFonts w:hint="eastAsia" w:ascii="Microsoft JhengHei" w:eastAsia="Microsoft JhengHei"/>
                <w:b/>
                <w:color w:val="auto"/>
                <w:sz w:val="21"/>
              </w:rPr>
            </w:pPr>
            <w:r>
              <w:rPr>
                <w:rFonts w:hint="eastAsia" w:ascii="Microsoft JhengHei" w:eastAsia="Microsoft JhengHei"/>
                <w:b/>
                <w:color w:val="auto"/>
                <w:sz w:val="21"/>
              </w:rPr>
              <w:t>符合</w:t>
            </w:r>
          </w:p>
        </w:tc>
        <w:tc>
          <w:tcPr>
            <w:tcW w:w="1168" w:type="dxa"/>
          </w:tcPr>
          <w:p>
            <w:pPr>
              <w:pStyle w:val="6"/>
              <w:spacing w:before="24" w:line="336" w:lineRule="exact"/>
              <w:ind w:left="268"/>
              <w:rPr>
                <w:rFonts w:hint="eastAsia" w:ascii="Microsoft JhengHei" w:eastAsia="Microsoft JhengHei"/>
                <w:b/>
                <w:color w:val="auto"/>
                <w:sz w:val="21"/>
              </w:rPr>
            </w:pPr>
            <w:r>
              <w:rPr>
                <w:rFonts w:hint="eastAsia" w:ascii="Microsoft JhengHei" w:eastAsia="Microsoft JhengHei"/>
                <w:b/>
                <w:color w:val="auto"/>
                <w:sz w:val="21"/>
              </w:rPr>
              <w:t>不符合</w:t>
            </w:r>
          </w:p>
        </w:tc>
        <w:tc>
          <w:tcPr>
            <w:tcW w:w="1168" w:type="dxa"/>
          </w:tcPr>
          <w:p>
            <w:pPr>
              <w:pStyle w:val="6"/>
              <w:spacing w:before="24" w:line="336" w:lineRule="exact"/>
              <w:ind w:left="163"/>
              <w:rPr>
                <w:rFonts w:hint="eastAsia" w:ascii="Microsoft JhengHei" w:eastAsia="Microsoft JhengHei"/>
                <w:b/>
                <w:color w:val="auto"/>
                <w:sz w:val="21"/>
              </w:rPr>
            </w:pPr>
            <w:r>
              <w:rPr>
                <w:rFonts w:hint="eastAsia" w:ascii="Microsoft JhengHei" w:eastAsia="Microsoft JhengHei"/>
                <w:b/>
                <w:color w:val="auto"/>
                <w:sz w:val="21"/>
              </w:rPr>
              <w:t>合理缺项</w:t>
            </w:r>
          </w:p>
        </w:tc>
        <w:tc>
          <w:tcPr>
            <w:tcW w:w="83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0" w:hRule="atLeast"/>
        </w:trPr>
        <w:tc>
          <w:tcPr>
            <w:tcW w:w="9835" w:type="dxa"/>
          </w:tcPr>
          <w:p>
            <w:pPr>
              <w:pStyle w:val="6"/>
              <w:spacing w:before="95"/>
              <w:ind w:left="55"/>
              <w:rPr>
                <w:color w:val="auto"/>
                <w:sz w:val="21"/>
              </w:rPr>
            </w:pPr>
            <w:r>
              <w:rPr>
                <w:rFonts w:ascii="Times New Roman" w:hAnsi="Times New Roman" w:eastAsia="Times New Roman"/>
                <w:color w:val="auto"/>
                <w:sz w:val="21"/>
              </w:rPr>
              <w:t>11.</w:t>
            </w:r>
            <w:r>
              <w:rPr>
                <w:color w:val="auto"/>
                <w:sz w:val="21"/>
              </w:rPr>
              <w:t>自动温度监测设备的温度测量精度是否在±</w:t>
            </w:r>
            <w:r>
              <w:rPr>
                <w:rFonts w:ascii="Times New Roman" w:hAnsi="Times New Roman" w:eastAsia="Times New Roman"/>
                <w:color w:val="auto"/>
                <w:sz w:val="21"/>
              </w:rPr>
              <w:t>0.5</w:t>
            </w:r>
            <w:r>
              <w:rPr>
                <w:color w:val="auto"/>
                <w:sz w:val="21"/>
              </w:rPr>
              <w:t>℃范围内，冰箱监测用温度计的温度测量精度是否在±</w:t>
            </w:r>
          </w:p>
          <w:p>
            <w:pPr>
              <w:pStyle w:val="6"/>
              <w:spacing w:before="110" w:line="266" w:lineRule="exact"/>
              <w:ind w:left="55"/>
              <w:rPr>
                <w:color w:val="auto"/>
                <w:sz w:val="21"/>
              </w:rPr>
            </w:pPr>
            <w:r>
              <w:rPr>
                <w:rFonts w:ascii="Times New Roman" w:hAnsi="Times New Roman" w:eastAsia="Times New Roman"/>
                <w:color w:val="auto"/>
                <w:sz w:val="21"/>
              </w:rPr>
              <w:t>1</w:t>
            </w:r>
            <w:r>
              <w:rPr>
                <w:color w:val="auto"/>
                <w:sz w:val="21"/>
              </w:rPr>
              <w:t>℃范围内</w:t>
            </w:r>
            <w:r>
              <w:rPr>
                <w:color w:val="auto"/>
                <w:sz w:val="21"/>
              </w:rPr>
              <w:t>。</w:t>
            </w:r>
          </w:p>
        </w:tc>
        <w:tc>
          <w:tcPr>
            <w:tcW w:w="1168" w:type="dxa"/>
          </w:tcPr>
          <w:p>
            <w:pPr>
              <w:pStyle w:val="6"/>
              <w:rPr>
                <w:rFonts w:ascii="Times New Roman"/>
                <w:color w:val="auto"/>
                <w:sz w:val="20"/>
              </w:rPr>
            </w:pPr>
          </w:p>
        </w:tc>
        <w:tc>
          <w:tcPr>
            <w:tcW w:w="1168" w:type="dxa"/>
          </w:tcPr>
          <w:p>
            <w:pPr>
              <w:pStyle w:val="6"/>
              <w:rPr>
                <w:rFonts w:ascii="Times New Roman"/>
                <w:color w:val="auto"/>
                <w:sz w:val="20"/>
              </w:rPr>
            </w:pPr>
          </w:p>
        </w:tc>
        <w:tc>
          <w:tcPr>
            <w:tcW w:w="1168" w:type="dxa"/>
          </w:tcPr>
          <w:p>
            <w:pPr>
              <w:pStyle w:val="6"/>
              <w:rPr>
                <w:rFonts w:ascii="Times New Roman"/>
                <w:color w:val="auto"/>
                <w:sz w:val="20"/>
              </w:rPr>
            </w:pPr>
          </w:p>
        </w:tc>
        <w:tc>
          <w:tcPr>
            <w:tcW w:w="836" w:type="dxa"/>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0" w:hRule="atLeast"/>
        </w:trPr>
        <w:tc>
          <w:tcPr>
            <w:tcW w:w="9835" w:type="dxa"/>
          </w:tcPr>
          <w:p>
            <w:pPr>
              <w:pStyle w:val="6"/>
              <w:spacing w:before="93"/>
              <w:ind w:left="55"/>
              <w:rPr>
                <w:color w:val="auto"/>
                <w:sz w:val="21"/>
              </w:rPr>
            </w:pPr>
            <w:r>
              <w:rPr>
                <w:rFonts w:ascii="Times New Roman" w:eastAsia="Times New Roman"/>
                <w:color w:val="auto"/>
                <w:sz w:val="21"/>
              </w:rPr>
              <w:t>12.</w:t>
            </w:r>
            <w:r>
              <w:rPr>
                <w:color w:val="auto"/>
                <w:sz w:val="21"/>
              </w:rPr>
              <w:t>是否定期评估辖区内冷链设施设备的装备和运行状况，根据</w:t>
            </w:r>
            <w:r>
              <w:rPr>
                <w:color w:val="auto"/>
                <w:sz w:val="21"/>
              </w:rPr>
              <w:t>预防接种工作需要，制定冷链设备补充、更</w:t>
            </w:r>
          </w:p>
          <w:p>
            <w:pPr>
              <w:pStyle w:val="6"/>
              <w:spacing w:before="112" w:line="265" w:lineRule="exact"/>
              <w:ind w:left="55"/>
              <w:rPr>
                <w:color w:val="auto"/>
                <w:sz w:val="21"/>
              </w:rPr>
            </w:pPr>
            <w:r>
              <w:rPr>
                <w:color w:val="auto"/>
                <w:sz w:val="21"/>
              </w:rPr>
              <w:t>新需求计划。</w:t>
            </w:r>
          </w:p>
        </w:tc>
        <w:tc>
          <w:tcPr>
            <w:tcW w:w="1168" w:type="dxa"/>
          </w:tcPr>
          <w:p>
            <w:pPr>
              <w:pStyle w:val="6"/>
              <w:rPr>
                <w:rFonts w:ascii="Times New Roman"/>
                <w:color w:val="auto"/>
                <w:sz w:val="20"/>
              </w:rPr>
            </w:pPr>
          </w:p>
        </w:tc>
        <w:tc>
          <w:tcPr>
            <w:tcW w:w="1168" w:type="dxa"/>
          </w:tcPr>
          <w:p>
            <w:pPr>
              <w:pStyle w:val="6"/>
              <w:rPr>
                <w:rFonts w:ascii="Times New Roman"/>
                <w:color w:val="auto"/>
                <w:sz w:val="20"/>
              </w:rPr>
            </w:pPr>
          </w:p>
        </w:tc>
        <w:tc>
          <w:tcPr>
            <w:tcW w:w="1168" w:type="dxa"/>
          </w:tcPr>
          <w:p>
            <w:pPr>
              <w:pStyle w:val="6"/>
              <w:rPr>
                <w:rFonts w:ascii="Times New Roman"/>
                <w:color w:val="auto"/>
                <w:sz w:val="20"/>
              </w:rPr>
            </w:pPr>
          </w:p>
        </w:tc>
        <w:tc>
          <w:tcPr>
            <w:tcW w:w="836" w:type="dxa"/>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0" w:hRule="atLeast"/>
        </w:trPr>
        <w:tc>
          <w:tcPr>
            <w:tcW w:w="9835" w:type="dxa"/>
          </w:tcPr>
          <w:p>
            <w:pPr>
              <w:pStyle w:val="6"/>
              <w:spacing w:before="93" w:line="267" w:lineRule="exact"/>
              <w:ind w:left="55"/>
              <w:rPr>
                <w:color w:val="auto"/>
                <w:sz w:val="21"/>
              </w:rPr>
            </w:pPr>
            <w:r>
              <w:rPr>
                <w:rFonts w:ascii="Times New Roman" w:eastAsia="Times New Roman"/>
                <w:color w:val="auto"/>
                <w:sz w:val="21"/>
              </w:rPr>
              <w:t>13.</w:t>
            </w:r>
            <w:r>
              <w:rPr>
                <w:color w:val="auto"/>
                <w:sz w:val="21"/>
              </w:rPr>
              <w:t>是否建立健全冷链设备档案。</w:t>
            </w:r>
          </w:p>
        </w:tc>
        <w:tc>
          <w:tcPr>
            <w:tcW w:w="1168" w:type="dxa"/>
          </w:tcPr>
          <w:p>
            <w:pPr>
              <w:pStyle w:val="6"/>
              <w:rPr>
                <w:rFonts w:ascii="Times New Roman"/>
                <w:color w:val="auto"/>
                <w:sz w:val="20"/>
              </w:rPr>
            </w:pPr>
          </w:p>
        </w:tc>
        <w:tc>
          <w:tcPr>
            <w:tcW w:w="1168" w:type="dxa"/>
          </w:tcPr>
          <w:p>
            <w:pPr>
              <w:pStyle w:val="6"/>
              <w:rPr>
                <w:rFonts w:ascii="Times New Roman"/>
                <w:color w:val="auto"/>
                <w:sz w:val="20"/>
              </w:rPr>
            </w:pPr>
          </w:p>
        </w:tc>
        <w:tc>
          <w:tcPr>
            <w:tcW w:w="1168" w:type="dxa"/>
          </w:tcPr>
          <w:p>
            <w:pPr>
              <w:pStyle w:val="6"/>
              <w:rPr>
                <w:rFonts w:ascii="Times New Roman"/>
                <w:color w:val="auto"/>
                <w:sz w:val="20"/>
              </w:rPr>
            </w:pPr>
          </w:p>
        </w:tc>
        <w:tc>
          <w:tcPr>
            <w:tcW w:w="836" w:type="dxa"/>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0" w:hRule="atLeast"/>
        </w:trPr>
        <w:tc>
          <w:tcPr>
            <w:tcW w:w="9835" w:type="dxa"/>
          </w:tcPr>
          <w:p>
            <w:pPr>
              <w:pStyle w:val="6"/>
              <w:spacing w:before="94" w:line="265" w:lineRule="exact"/>
              <w:ind w:left="55"/>
              <w:rPr>
                <w:color w:val="auto"/>
                <w:sz w:val="21"/>
              </w:rPr>
            </w:pPr>
            <w:r>
              <w:rPr>
                <w:rFonts w:ascii="Times New Roman" w:eastAsia="Times New Roman"/>
                <w:color w:val="auto"/>
                <w:sz w:val="21"/>
              </w:rPr>
              <w:t>14.</w:t>
            </w:r>
            <w:r>
              <w:rPr>
                <w:color w:val="auto"/>
                <w:sz w:val="21"/>
              </w:rPr>
              <w:t>是否对疫苗储存、运输设施设备运行状况进行记录。</w:t>
            </w:r>
          </w:p>
        </w:tc>
        <w:tc>
          <w:tcPr>
            <w:tcW w:w="1168" w:type="dxa"/>
          </w:tcPr>
          <w:p>
            <w:pPr>
              <w:pStyle w:val="6"/>
              <w:rPr>
                <w:rFonts w:ascii="Times New Roman"/>
                <w:color w:val="auto"/>
                <w:sz w:val="20"/>
              </w:rPr>
            </w:pPr>
          </w:p>
        </w:tc>
        <w:tc>
          <w:tcPr>
            <w:tcW w:w="1168" w:type="dxa"/>
          </w:tcPr>
          <w:p>
            <w:pPr>
              <w:pStyle w:val="6"/>
              <w:rPr>
                <w:rFonts w:ascii="Times New Roman"/>
                <w:color w:val="auto"/>
                <w:sz w:val="20"/>
              </w:rPr>
            </w:pPr>
          </w:p>
        </w:tc>
        <w:tc>
          <w:tcPr>
            <w:tcW w:w="1168" w:type="dxa"/>
          </w:tcPr>
          <w:p>
            <w:pPr>
              <w:pStyle w:val="6"/>
              <w:rPr>
                <w:rFonts w:ascii="Times New Roman"/>
                <w:color w:val="auto"/>
                <w:sz w:val="20"/>
              </w:rPr>
            </w:pPr>
          </w:p>
        </w:tc>
        <w:tc>
          <w:tcPr>
            <w:tcW w:w="836" w:type="dxa"/>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0" w:hRule="atLeast"/>
        </w:trPr>
        <w:tc>
          <w:tcPr>
            <w:tcW w:w="9835" w:type="dxa"/>
          </w:tcPr>
          <w:p>
            <w:pPr>
              <w:pStyle w:val="6"/>
              <w:spacing w:before="93" w:line="267" w:lineRule="exact"/>
              <w:ind w:left="55"/>
              <w:rPr>
                <w:color w:val="auto"/>
                <w:sz w:val="21"/>
              </w:rPr>
            </w:pPr>
            <w:r>
              <w:rPr>
                <w:rFonts w:ascii="Times New Roman" w:eastAsia="Times New Roman"/>
                <w:color w:val="auto"/>
                <w:sz w:val="21"/>
              </w:rPr>
              <w:t>15.</w:t>
            </w:r>
            <w:r>
              <w:rPr>
                <w:color w:val="auto"/>
                <w:sz w:val="21"/>
              </w:rPr>
              <w:t>对验收合格的疫苗是否按照其温度要求储存于相应的冷藏、冷冻设施设备中。</w:t>
            </w:r>
          </w:p>
        </w:tc>
        <w:tc>
          <w:tcPr>
            <w:tcW w:w="1168" w:type="dxa"/>
          </w:tcPr>
          <w:p>
            <w:pPr>
              <w:pStyle w:val="6"/>
              <w:rPr>
                <w:rFonts w:ascii="Times New Roman"/>
                <w:color w:val="auto"/>
                <w:sz w:val="20"/>
              </w:rPr>
            </w:pPr>
          </w:p>
        </w:tc>
        <w:tc>
          <w:tcPr>
            <w:tcW w:w="1168" w:type="dxa"/>
          </w:tcPr>
          <w:p>
            <w:pPr>
              <w:pStyle w:val="6"/>
              <w:rPr>
                <w:rFonts w:ascii="Times New Roman"/>
                <w:color w:val="auto"/>
                <w:sz w:val="20"/>
              </w:rPr>
            </w:pPr>
          </w:p>
        </w:tc>
        <w:tc>
          <w:tcPr>
            <w:tcW w:w="1168" w:type="dxa"/>
          </w:tcPr>
          <w:p>
            <w:pPr>
              <w:pStyle w:val="6"/>
              <w:rPr>
                <w:rFonts w:ascii="Times New Roman"/>
                <w:color w:val="auto"/>
                <w:sz w:val="20"/>
              </w:rPr>
            </w:pPr>
          </w:p>
        </w:tc>
        <w:tc>
          <w:tcPr>
            <w:tcW w:w="836" w:type="dxa"/>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atLeast"/>
        </w:trPr>
        <w:tc>
          <w:tcPr>
            <w:tcW w:w="9835" w:type="dxa"/>
          </w:tcPr>
          <w:p>
            <w:pPr>
              <w:pStyle w:val="6"/>
              <w:spacing w:before="94" w:line="265" w:lineRule="exact"/>
              <w:ind w:left="55"/>
              <w:rPr>
                <w:color w:val="auto"/>
                <w:sz w:val="21"/>
              </w:rPr>
            </w:pPr>
            <w:r>
              <w:rPr>
                <w:rFonts w:ascii="Times New Roman" w:eastAsia="Times New Roman"/>
                <w:color w:val="auto"/>
                <w:sz w:val="21"/>
              </w:rPr>
              <w:t>16.</w:t>
            </w:r>
            <w:r>
              <w:rPr>
                <w:color w:val="auto"/>
                <w:sz w:val="21"/>
              </w:rPr>
              <w:t>是否按疫苗品种、批号分类摆放。</w:t>
            </w:r>
          </w:p>
        </w:tc>
        <w:tc>
          <w:tcPr>
            <w:tcW w:w="1168" w:type="dxa"/>
          </w:tcPr>
          <w:p>
            <w:pPr>
              <w:pStyle w:val="6"/>
              <w:rPr>
                <w:rFonts w:ascii="Times New Roman"/>
                <w:color w:val="auto"/>
                <w:sz w:val="20"/>
              </w:rPr>
            </w:pPr>
          </w:p>
        </w:tc>
        <w:tc>
          <w:tcPr>
            <w:tcW w:w="1168" w:type="dxa"/>
          </w:tcPr>
          <w:p>
            <w:pPr>
              <w:pStyle w:val="6"/>
              <w:rPr>
                <w:rFonts w:ascii="Times New Roman"/>
                <w:color w:val="auto"/>
                <w:sz w:val="20"/>
              </w:rPr>
            </w:pPr>
          </w:p>
        </w:tc>
        <w:tc>
          <w:tcPr>
            <w:tcW w:w="1168" w:type="dxa"/>
          </w:tcPr>
          <w:p>
            <w:pPr>
              <w:pStyle w:val="6"/>
              <w:rPr>
                <w:rFonts w:ascii="Times New Roman"/>
                <w:color w:val="auto"/>
                <w:sz w:val="20"/>
              </w:rPr>
            </w:pPr>
          </w:p>
        </w:tc>
        <w:tc>
          <w:tcPr>
            <w:tcW w:w="836" w:type="dxa"/>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0" w:hRule="atLeast"/>
        </w:trPr>
        <w:tc>
          <w:tcPr>
            <w:tcW w:w="9835" w:type="dxa"/>
          </w:tcPr>
          <w:p>
            <w:pPr>
              <w:pStyle w:val="6"/>
              <w:spacing w:before="93"/>
              <w:ind w:left="55"/>
              <w:rPr>
                <w:color w:val="auto"/>
                <w:sz w:val="21"/>
              </w:rPr>
            </w:pPr>
            <w:r>
              <w:rPr>
                <w:rFonts w:ascii="Times New Roman" w:eastAsia="Times New Roman"/>
                <w:color w:val="auto"/>
                <w:sz w:val="21"/>
              </w:rPr>
              <w:t>17.</w:t>
            </w:r>
            <w:r>
              <w:rPr>
                <w:color w:val="auto"/>
                <w:sz w:val="21"/>
              </w:rPr>
              <w:t xml:space="preserve">用于疫苗储存的冷库、冰箱是否每天上午和下午至少各进行一次人工温度记录（间隔不少于 </w:t>
            </w:r>
            <w:r>
              <w:rPr>
                <w:rFonts w:ascii="Times New Roman" w:eastAsia="Times New Roman"/>
                <w:color w:val="auto"/>
                <w:sz w:val="21"/>
              </w:rPr>
              <w:t xml:space="preserve">6 </w:t>
            </w:r>
            <w:r>
              <w:rPr>
                <w:color w:val="auto"/>
                <w:sz w:val="21"/>
              </w:rPr>
              <w:t>小时），</w:t>
            </w:r>
          </w:p>
          <w:p>
            <w:pPr>
              <w:pStyle w:val="6"/>
              <w:spacing w:before="113" w:line="265" w:lineRule="exact"/>
              <w:ind w:left="55"/>
              <w:rPr>
                <w:color w:val="auto"/>
                <w:sz w:val="21"/>
              </w:rPr>
            </w:pPr>
            <w:r>
              <w:rPr>
                <w:color w:val="auto"/>
                <w:sz w:val="21"/>
              </w:rPr>
              <w:t>填写“冷链设备温度记录表”。</w:t>
            </w:r>
          </w:p>
        </w:tc>
        <w:tc>
          <w:tcPr>
            <w:tcW w:w="1168" w:type="dxa"/>
          </w:tcPr>
          <w:p>
            <w:pPr>
              <w:pStyle w:val="6"/>
              <w:rPr>
                <w:rFonts w:ascii="Times New Roman"/>
                <w:color w:val="auto"/>
                <w:sz w:val="20"/>
              </w:rPr>
            </w:pPr>
          </w:p>
        </w:tc>
        <w:tc>
          <w:tcPr>
            <w:tcW w:w="1168" w:type="dxa"/>
          </w:tcPr>
          <w:p>
            <w:pPr>
              <w:pStyle w:val="6"/>
              <w:rPr>
                <w:rFonts w:ascii="Times New Roman"/>
                <w:color w:val="auto"/>
                <w:sz w:val="20"/>
              </w:rPr>
            </w:pPr>
          </w:p>
        </w:tc>
        <w:tc>
          <w:tcPr>
            <w:tcW w:w="1168" w:type="dxa"/>
          </w:tcPr>
          <w:p>
            <w:pPr>
              <w:pStyle w:val="6"/>
              <w:rPr>
                <w:rFonts w:ascii="Times New Roman"/>
                <w:color w:val="auto"/>
                <w:sz w:val="20"/>
              </w:rPr>
            </w:pPr>
          </w:p>
        </w:tc>
        <w:tc>
          <w:tcPr>
            <w:tcW w:w="836" w:type="dxa"/>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40" w:hRule="atLeast"/>
        </w:trPr>
        <w:tc>
          <w:tcPr>
            <w:tcW w:w="9835" w:type="dxa"/>
          </w:tcPr>
          <w:p>
            <w:pPr>
              <w:pStyle w:val="6"/>
              <w:spacing w:before="94" w:line="338" w:lineRule="auto"/>
              <w:ind w:left="55" w:right="47"/>
              <w:rPr>
                <w:color w:val="auto"/>
                <w:sz w:val="21"/>
              </w:rPr>
            </w:pPr>
            <w:r>
              <w:rPr>
                <w:rFonts w:ascii="Times New Roman" w:eastAsia="Times New Roman"/>
                <w:color w:val="auto"/>
                <w:sz w:val="21"/>
              </w:rPr>
              <w:t>18.</w:t>
            </w:r>
            <w:r>
              <w:rPr>
                <w:color w:val="auto"/>
                <w:sz w:val="21"/>
              </w:rPr>
              <w:t>是否对运输过程中的疫苗进行温度监测记录，内容是否包括：疫苗名称、疫苗上市许可持有人、生产企业、供货（发送）单位、数量、批号及有效期、启运和到达时间、疫苗运输过程中温度变化监测情况、运</w:t>
            </w:r>
          </w:p>
          <w:p>
            <w:pPr>
              <w:pStyle w:val="6"/>
              <w:spacing w:before="2" w:line="265" w:lineRule="exact"/>
              <w:ind w:left="55"/>
              <w:rPr>
                <w:color w:val="auto"/>
                <w:sz w:val="21"/>
              </w:rPr>
            </w:pPr>
            <w:r>
              <w:rPr>
                <w:color w:val="auto"/>
                <w:sz w:val="21"/>
              </w:rPr>
              <w:t>输工具名称和接送疫苗人员签名。</w:t>
            </w:r>
          </w:p>
        </w:tc>
        <w:tc>
          <w:tcPr>
            <w:tcW w:w="1168" w:type="dxa"/>
          </w:tcPr>
          <w:p>
            <w:pPr>
              <w:pStyle w:val="6"/>
              <w:rPr>
                <w:rFonts w:ascii="Times New Roman"/>
                <w:color w:val="auto"/>
                <w:sz w:val="20"/>
              </w:rPr>
            </w:pPr>
          </w:p>
        </w:tc>
        <w:tc>
          <w:tcPr>
            <w:tcW w:w="1168" w:type="dxa"/>
          </w:tcPr>
          <w:p>
            <w:pPr>
              <w:pStyle w:val="6"/>
              <w:rPr>
                <w:rFonts w:ascii="Times New Roman"/>
                <w:color w:val="auto"/>
                <w:sz w:val="20"/>
              </w:rPr>
            </w:pPr>
          </w:p>
        </w:tc>
        <w:tc>
          <w:tcPr>
            <w:tcW w:w="1168" w:type="dxa"/>
          </w:tcPr>
          <w:p>
            <w:pPr>
              <w:pStyle w:val="6"/>
              <w:rPr>
                <w:rFonts w:ascii="Times New Roman"/>
                <w:color w:val="auto"/>
                <w:sz w:val="20"/>
              </w:rPr>
            </w:pPr>
          </w:p>
        </w:tc>
        <w:tc>
          <w:tcPr>
            <w:tcW w:w="836" w:type="dxa"/>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0" w:hRule="atLeast"/>
        </w:trPr>
        <w:tc>
          <w:tcPr>
            <w:tcW w:w="9835" w:type="dxa"/>
          </w:tcPr>
          <w:p>
            <w:pPr>
              <w:pStyle w:val="6"/>
              <w:spacing w:before="93"/>
              <w:ind w:left="55"/>
              <w:rPr>
                <w:color w:val="auto"/>
                <w:sz w:val="21"/>
              </w:rPr>
            </w:pPr>
            <w:r>
              <w:rPr>
                <w:rFonts w:ascii="Times New Roman" w:eastAsia="Times New Roman"/>
                <w:color w:val="auto"/>
                <w:sz w:val="21"/>
              </w:rPr>
              <w:t>19.</w:t>
            </w:r>
            <w:r>
              <w:rPr>
                <w:color w:val="auto"/>
                <w:sz w:val="21"/>
              </w:rPr>
              <w:t>供应或分发疫苗时，是否向收货方提供疫苗运输的设备类型、启运和到达时间、本次运输过程的疫苗运</w:t>
            </w:r>
          </w:p>
          <w:p>
            <w:pPr>
              <w:pStyle w:val="6"/>
              <w:spacing w:before="113" w:line="265" w:lineRule="exact"/>
              <w:ind w:left="55"/>
              <w:rPr>
                <w:color w:val="auto"/>
                <w:sz w:val="21"/>
              </w:rPr>
            </w:pPr>
            <w:r>
              <w:rPr>
                <w:color w:val="auto"/>
                <w:sz w:val="21"/>
              </w:rPr>
              <w:t>输温度记录、发货单和签收单等资料。</w:t>
            </w:r>
          </w:p>
        </w:tc>
        <w:tc>
          <w:tcPr>
            <w:tcW w:w="1168" w:type="dxa"/>
          </w:tcPr>
          <w:p>
            <w:pPr>
              <w:pStyle w:val="6"/>
              <w:rPr>
                <w:rFonts w:ascii="Times New Roman"/>
                <w:color w:val="auto"/>
                <w:sz w:val="20"/>
              </w:rPr>
            </w:pPr>
          </w:p>
        </w:tc>
        <w:tc>
          <w:tcPr>
            <w:tcW w:w="1168" w:type="dxa"/>
          </w:tcPr>
          <w:p>
            <w:pPr>
              <w:pStyle w:val="6"/>
              <w:rPr>
                <w:rFonts w:ascii="Times New Roman"/>
                <w:color w:val="auto"/>
                <w:sz w:val="20"/>
              </w:rPr>
            </w:pPr>
          </w:p>
        </w:tc>
        <w:tc>
          <w:tcPr>
            <w:tcW w:w="1168" w:type="dxa"/>
          </w:tcPr>
          <w:p>
            <w:pPr>
              <w:pStyle w:val="6"/>
              <w:rPr>
                <w:rFonts w:ascii="Times New Roman"/>
                <w:color w:val="auto"/>
                <w:sz w:val="20"/>
              </w:rPr>
            </w:pPr>
          </w:p>
        </w:tc>
        <w:tc>
          <w:tcPr>
            <w:tcW w:w="836" w:type="dxa"/>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0" w:hRule="atLeast"/>
        </w:trPr>
        <w:tc>
          <w:tcPr>
            <w:tcW w:w="9835" w:type="dxa"/>
          </w:tcPr>
          <w:p>
            <w:pPr>
              <w:pStyle w:val="6"/>
              <w:spacing w:before="93" w:line="266" w:lineRule="exact"/>
              <w:ind w:left="55"/>
              <w:rPr>
                <w:color w:val="auto"/>
                <w:sz w:val="21"/>
              </w:rPr>
            </w:pPr>
            <w:r>
              <w:rPr>
                <w:rFonts w:ascii="Times New Roman" w:eastAsia="Times New Roman"/>
                <w:color w:val="auto"/>
                <w:sz w:val="21"/>
              </w:rPr>
              <w:t>20.</w:t>
            </w:r>
            <w:r>
              <w:rPr>
                <w:color w:val="auto"/>
                <w:sz w:val="21"/>
              </w:rPr>
              <w:t>是否制定冷链管理应急措施，并得到落实。</w:t>
            </w:r>
          </w:p>
        </w:tc>
        <w:tc>
          <w:tcPr>
            <w:tcW w:w="1168" w:type="dxa"/>
          </w:tcPr>
          <w:p>
            <w:pPr>
              <w:pStyle w:val="6"/>
              <w:rPr>
                <w:rFonts w:ascii="Times New Roman"/>
                <w:color w:val="auto"/>
                <w:sz w:val="20"/>
              </w:rPr>
            </w:pPr>
          </w:p>
        </w:tc>
        <w:tc>
          <w:tcPr>
            <w:tcW w:w="1168" w:type="dxa"/>
          </w:tcPr>
          <w:p>
            <w:pPr>
              <w:pStyle w:val="6"/>
              <w:rPr>
                <w:rFonts w:ascii="Times New Roman"/>
                <w:color w:val="auto"/>
                <w:sz w:val="20"/>
              </w:rPr>
            </w:pPr>
          </w:p>
        </w:tc>
        <w:tc>
          <w:tcPr>
            <w:tcW w:w="1168" w:type="dxa"/>
          </w:tcPr>
          <w:p>
            <w:pPr>
              <w:pStyle w:val="6"/>
              <w:rPr>
                <w:rFonts w:ascii="Times New Roman"/>
                <w:color w:val="auto"/>
                <w:sz w:val="20"/>
              </w:rPr>
            </w:pPr>
          </w:p>
        </w:tc>
        <w:tc>
          <w:tcPr>
            <w:tcW w:w="836" w:type="dxa"/>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0" w:hRule="atLeast"/>
        </w:trPr>
        <w:tc>
          <w:tcPr>
            <w:tcW w:w="9835" w:type="dxa"/>
          </w:tcPr>
          <w:p>
            <w:pPr>
              <w:pStyle w:val="6"/>
              <w:spacing w:before="95" w:line="265" w:lineRule="exact"/>
              <w:ind w:left="55"/>
              <w:rPr>
                <w:color w:val="auto"/>
                <w:sz w:val="21"/>
              </w:rPr>
            </w:pPr>
            <w:r>
              <w:rPr>
                <w:rFonts w:ascii="Times New Roman" w:eastAsia="Times New Roman"/>
                <w:color w:val="auto"/>
                <w:sz w:val="21"/>
              </w:rPr>
              <w:t>21.</w:t>
            </w:r>
            <w:r>
              <w:rPr>
                <w:color w:val="auto"/>
                <w:sz w:val="21"/>
              </w:rPr>
              <w:t>是否定期对储存的疫苗进行检查并记录。</w:t>
            </w:r>
          </w:p>
        </w:tc>
        <w:tc>
          <w:tcPr>
            <w:tcW w:w="1168" w:type="dxa"/>
          </w:tcPr>
          <w:p>
            <w:pPr>
              <w:pStyle w:val="6"/>
              <w:rPr>
                <w:rFonts w:ascii="Times New Roman"/>
                <w:color w:val="auto"/>
                <w:sz w:val="20"/>
              </w:rPr>
            </w:pPr>
          </w:p>
        </w:tc>
        <w:tc>
          <w:tcPr>
            <w:tcW w:w="1168" w:type="dxa"/>
          </w:tcPr>
          <w:p>
            <w:pPr>
              <w:pStyle w:val="6"/>
              <w:rPr>
                <w:rFonts w:ascii="Times New Roman"/>
                <w:color w:val="auto"/>
                <w:sz w:val="20"/>
              </w:rPr>
            </w:pPr>
          </w:p>
        </w:tc>
        <w:tc>
          <w:tcPr>
            <w:tcW w:w="1168" w:type="dxa"/>
          </w:tcPr>
          <w:p>
            <w:pPr>
              <w:pStyle w:val="6"/>
              <w:rPr>
                <w:rFonts w:ascii="Times New Roman"/>
                <w:color w:val="auto"/>
                <w:sz w:val="20"/>
              </w:rPr>
            </w:pPr>
          </w:p>
        </w:tc>
        <w:tc>
          <w:tcPr>
            <w:tcW w:w="836" w:type="dxa"/>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0" w:hRule="atLeast"/>
        </w:trPr>
        <w:tc>
          <w:tcPr>
            <w:tcW w:w="9835" w:type="dxa"/>
          </w:tcPr>
          <w:p>
            <w:pPr>
              <w:pStyle w:val="6"/>
              <w:spacing w:line="380" w:lineRule="exact"/>
              <w:ind w:left="55" w:right="47"/>
              <w:rPr>
                <w:color w:val="auto"/>
                <w:sz w:val="21"/>
              </w:rPr>
            </w:pPr>
            <w:r>
              <w:rPr>
                <w:rFonts w:ascii="Times New Roman" w:eastAsia="Times New Roman"/>
                <w:color w:val="auto"/>
                <w:sz w:val="21"/>
              </w:rPr>
              <w:t>22.</w:t>
            </w:r>
            <w:r>
              <w:rPr>
                <w:color w:val="auto"/>
                <w:sz w:val="21"/>
              </w:rPr>
              <w:t>对存在包装无法识别、储存温度不符合要求、超过有效期等问题的疫苗，是否采取隔离存放、设置警示标志等措施，并按照国务院药品监管部门、卫生健康部门、生态环境部门的规定处置。</w:t>
            </w:r>
          </w:p>
        </w:tc>
        <w:tc>
          <w:tcPr>
            <w:tcW w:w="1168" w:type="dxa"/>
          </w:tcPr>
          <w:p>
            <w:pPr>
              <w:pStyle w:val="6"/>
              <w:rPr>
                <w:rFonts w:ascii="Times New Roman"/>
                <w:color w:val="auto"/>
                <w:sz w:val="20"/>
              </w:rPr>
            </w:pPr>
          </w:p>
        </w:tc>
        <w:tc>
          <w:tcPr>
            <w:tcW w:w="1168" w:type="dxa"/>
          </w:tcPr>
          <w:p>
            <w:pPr>
              <w:pStyle w:val="6"/>
              <w:rPr>
                <w:rFonts w:ascii="Times New Roman"/>
                <w:color w:val="auto"/>
                <w:sz w:val="20"/>
              </w:rPr>
            </w:pPr>
          </w:p>
        </w:tc>
        <w:tc>
          <w:tcPr>
            <w:tcW w:w="1168" w:type="dxa"/>
          </w:tcPr>
          <w:p>
            <w:pPr>
              <w:pStyle w:val="6"/>
              <w:rPr>
                <w:rFonts w:ascii="Times New Roman"/>
                <w:color w:val="auto"/>
                <w:sz w:val="20"/>
              </w:rPr>
            </w:pPr>
          </w:p>
        </w:tc>
        <w:tc>
          <w:tcPr>
            <w:tcW w:w="836" w:type="dxa"/>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8" w:hRule="atLeast"/>
        </w:trPr>
        <w:tc>
          <w:tcPr>
            <w:tcW w:w="9835" w:type="dxa"/>
          </w:tcPr>
          <w:p>
            <w:pPr>
              <w:pStyle w:val="6"/>
              <w:spacing w:before="94" w:line="264" w:lineRule="exact"/>
              <w:ind w:left="55"/>
              <w:rPr>
                <w:color w:val="auto"/>
                <w:sz w:val="21"/>
              </w:rPr>
            </w:pPr>
            <w:r>
              <w:rPr>
                <w:rFonts w:ascii="Times New Roman" w:eastAsia="Times New Roman"/>
                <w:color w:val="auto"/>
                <w:sz w:val="21"/>
              </w:rPr>
              <w:t>23.</w:t>
            </w:r>
            <w:r>
              <w:rPr>
                <w:color w:val="auto"/>
                <w:sz w:val="21"/>
              </w:rPr>
              <w:t>是否如实记录处置情况，处置记录应当保存至疫苗有效期满后不少于五年备查。</w:t>
            </w:r>
          </w:p>
        </w:tc>
        <w:tc>
          <w:tcPr>
            <w:tcW w:w="1168" w:type="dxa"/>
          </w:tcPr>
          <w:p>
            <w:pPr>
              <w:pStyle w:val="6"/>
              <w:rPr>
                <w:rFonts w:ascii="Times New Roman"/>
                <w:color w:val="auto"/>
                <w:sz w:val="20"/>
              </w:rPr>
            </w:pPr>
          </w:p>
        </w:tc>
        <w:tc>
          <w:tcPr>
            <w:tcW w:w="1168" w:type="dxa"/>
          </w:tcPr>
          <w:p>
            <w:pPr>
              <w:pStyle w:val="6"/>
              <w:rPr>
                <w:rFonts w:ascii="Times New Roman"/>
                <w:color w:val="auto"/>
                <w:sz w:val="20"/>
              </w:rPr>
            </w:pPr>
          </w:p>
        </w:tc>
        <w:tc>
          <w:tcPr>
            <w:tcW w:w="1168" w:type="dxa"/>
          </w:tcPr>
          <w:p>
            <w:pPr>
              <w:pStyle w:val="6"/>
              <w:rPr>
                <w:rFonts w:ascii="Times New Roman"/>
                <w:color w:val="auto"/>
                <w:sz w:val="20"/>
              </w:rPr>
            </w:pPr>
          </w:p>
        </w:tc>
        <w:tc>
          <w:tcPr>
            <w:tcW w:w="836" w:type="dxa"/>
          </w:tcPr>
          <w:p>
            <w:pPr>
              <w:pStyle w:val="6"/>
              <w:rPr>
                <w:rFonts w:ascii="Times New Roman"/>
                <w:color w:val="auto"/>
                <w:sz w:val="20"/>
              </w:rPr>
            </w:pPr>
          </w:p>
        </w:tc>
      </w:tr>
    </w:tbl>
    <w:p>
      <w:pPr>
        <w:spacing w:after="0"/>
        <w:rPr>
          <w:rFonts w:ascii="Times New Roman"/>
          <w:color w:val="auto"/>
          <w:sz w:val="20"/>
        </w:rPr>
        <w:sectPr>
          <w:pgSz w:w="16840" w:h="11910" w:orient="landscape"/>
          <w:pgMar w:top="1100" w:right="920" w:bottom="1400" w:left="960" w:header="0" w:footer="1209" w:gutter="0"/>
          <w:cols w:space="720" w:num="1"/>
        </w:sectPr>
      </w:pPr>
    </w:p>
    <w:p>
      <w:pPr>
        <w:pStyle w:val="3"/>
        <w:rPr>
          <w:rFonts w:ascii="Times New Roman"/>
          <w:color w:val="auto"/>
          <w:sz w:val="20"/>
        </w:rPr>
      </w:pPr>
    </w:p>
    <w:p>
      <w:pPr>
        <w:pStyle w:val="3"/>
        <w:spacing w:before="9"/>
        <w:rPr>
          <w:rFonts w:ascii="Times New Roman"/>
          <w:color w:val="auto"/>
          <w:sz w:val="21"/>
        </w:rPr>
      </w:pPr>
    </w:p>
    <w:tbl>
      <w:tblPr>
        <w:tblStyle w:val="4"/>
        <w:tblW w:w="14175" w:type="dxa"/>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35"/>
        <w:gridCol w:w="1168"/>
        <w:gridCol w:w="1168"/>
        <w:gridCol w:w="1168"/>
        <w:gridCol w:w="8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0" w:hRule="atLeast"/>
        </w:trPr>
        <w:tc>
          <w:tcPr>
            <w:tcW w:w="9835" w:type="dxa"/>
            <w:vMerge w:val="restart"/>
          </w:tcPr>
          <w:p>
            <w:pPr>
              <w:pStyle w:val="6"/>
              <w:spacing w:before="1"/>
              <w:rPr>
                <w:rFonts w:ascii="Times New Roman"/>
                <w:color w:val="auto"/>
                <w:sz w:val="19"/>
              </w:rPr>
            </w:pPr>
          </w:p>
          <w:p>
            <w:pPr>
              <w:pStyle w:val="6"/>
              <w:ind w:left="4477" w:right="4468"/>
              <w:jc w:val="center"/>
              <w:rPr>
                <w:rFonts w:hint="eastAsia" w:ascii="Microsoft JhengHei" w:eastAsia="Microsoft JhengHei"/>
                <w:b/>
                <w:color w:val="auto"/>
                <w:sz w:val="21"/>
              </w:rPr>
            </w:pPr>
            <w:r>
              <w:rPr>
                <w:rFonts w:hint="eastAsia" w:ascii="Microsoft JhengHei" w:eastAsia="Microsoft JhengHei"/>
                <w:b/>
                <w:color w:val="auto"/>
                <w:sz w:val="21"/>
              </w:rPr>
              <w:t>检查项目</w:t>
            </w:r>
          </w:p>
        </w:tc>
        <w:tc>
          <w:tcPr>
            <w:tcW w:w="3504" w:type="dxa"/>
            <w:gridSpan w:val="3"/>
          </w:tcPr>
          <w:p>
            <w:pPr>
              <w:pStyle w:val="6"/>
              <w:spacing w:before="25" w:line="334" w:lineRule="exact"/>
              <w:ind w:left="701"/>
              <w:rPr>
                <w:rFonts w:hint="eastAsia" w:ascii="Microsoft JhengHei" w:hAnsi="Microsoft JhengHei" w:eastAsia="Microsoft JhengHei"/>
                <w:b/>
                <w:color w:val="auto"/>
                <w:sz w:val="21"/>
              </w:rPr>
            </w:pPr>
            <w:r>
              <w:rPr>
                <w:rFonts w:hint="eastAsia" w:ascii="Microsoft JhengHei" w:hAnsi="Microsoft JhengHei" w:eastAsia="Microsoft JhengHei"/>
                <w:b/>
                <w:color w:val="auto"/>
                <w:sz w:val="21"/>
              </w:rPr>
              <w:t>检查结果（打“√”）</w:t>
            </w:r>
          </w:p>
        </w:tc>
        <w:tc>
          <w:tcPr>
            <w:tcW w:w="836" w:type="dxa"/>
            <w:vMerge w:val="restart"/>
          </w:tcPr>
          <w:p>
            <w:pPr>
              <w:pStyle w:val="6"/>
              <w:spacing w:before="1"/>
              <w:rPr>
                <w:rFonts w:ascii="Times New Roman"/>
                <w:color w:val="auto"/>
                <w:sz w:val="19"/>
              </w:rPr>
            </w:pPr>
          </w:p>
          <w:p>
            <w:pPr>
              <w:pStyle w:val="6"/>
              <w:ind w:left="207"/>
              <w:rPr>
                <w:rFonts w:hint="eastAsia" w:ascii="Microsoft JhengHei" w:eastAsia="Microsoft JhengHei"/>
                <w:b/>
                <w:color w:val="auto"/>
                <w:sz w:val="21"/>
              </w:rPr>
            </w:pPr>
            <w:r>
              <w:rPr>
                <w:rFonts w:hint="eastAsia" w:ascii="Microsoft JhengHei" w:eastAsia="Microsoft JhengHei"/>
                <w:b/>
                <w:color w:val="auto"/>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0" w:hRule="atLeast"/>
        </w:trPr>
        <w:tc>
          <w:tcPr>
            <w:tcW w:w="9835" w:type="dxa"/>
            <w:vMerge w:val="continue"/>
            <w:tcBorders>
              <w:top w:val="nil"/>
            </w:tcBorders>
          </w:tcPr>
          <w:p>
            <w:pPr>
              <w:rPr>
                <w:color w:val="auto"/>
                <w:sz w:val="2"/>
                <w:szCs w:val="2"/>
              </w:rPr>
            </w:pPr>
          </w:p>
        </w:tc>
        <w:tc>
          <w:tcPr>
            <w:tcW w:w="1168" w:type="dxa"/>
          </w:tcPr>
          <w:p>
            <w:pPr>
              <w:pStyle w:val="6"/>
              <w:spacing w:before="24" w:line="336" w:lineRule="exact"/>
              <w:ind w:left="372"/>
              <w:rPr>
                <w:rFonts w:hint="eastAsia" w:ascii="Microsoft JhengHei" w:eastAsia="Microsoft JhengHei"/>
                <w:b/>
                <w:color w:val="auto"/>
                <w:sz w:val="21"/>
              </w:rPr>
            </w:pPr>
            <w:r>
              <w:rPr>
                <w:rFonts w:hint="eastAsia" w:ascii="Microsoft JhengHei" w:eastAsia="Microsoft JhengHei"/>
                <w:b/>
                <w:color w:val="auto"/>
                <w:sz w:val="21"/>
              </w:rPr>
              <w:t>符合</w:t>
            </w:r>
          </w:p>
        </w:tc>
        <w:tc>
          <w:tcPr>
            <w:tcW w:w="1168" w:type="dxa"/>
          </w:tcPr>
          <w:p>
            <w:pPr>
              <w:pStyle w:val="6"/>
              <w:spacing w:before="24" w:line="336" w:lineRule="exact"/>
              <w:ind w:left="268"/>
              <w:rPr>
                <w:rFonts w:hint="eastAsia" w:ascii="Microsoft JhengHei" w:eastAsia="Microsoft JhengHei"/>
                <w:b/>
                <w:color w:val="auto"/>
                <w:sz w:val="21"/>
              </w:rPr>
            </w:pPr>
            <w:r>
              <w:rPr>
                <w:rFonts w:hint="eastAsia" w:ascii="Microsoft JhengHei" w:eastAsia="Microsoft JhengHei"/>
                <w:b/>
                <w:color w:val="auto"/>
                <w:sz w:val="21"/>
              </w:rPr>
              <w:t>不符合</w:t>
            </w:r>
          </w:p>
        </w:tc>
        <w:tc>
          <w:tcPr>
            <w:tcW w:w="1168" w:type="dxa"/>
          </w:tcPr>
          <w:p>
            <w:pPr>
              <w:pStyle w:val="6"/>
              <w:spacing w:before="24" w:line="336" w:lineRule="exact"/>
              <w:ind w:left="163"/>
              <w:rPr>
                <w:rFonts w:hint="eastAsia" w:ascii="Microsoft JhengHei" w:eastAsia="Microsoft JhengHei"/>
                <w:b/>
                <w:color w:val="auto"/>
                <w:sz w:val="21"/>
              </w:rPr>
            </w:pPr>
            <w:r>
              <w:rPr>
                <w:rFonts w:hint="eastAsia" w:ascii="Microsoft JhengHei" w:eastAsia="Microsoft JhengHei"/>
                <w:b/>
                <w:color w:val="auto"/>
                <w:sz w:val="21"/>
              </w:rPr>
              <w:t>合理缺项</w:t>
            </w:r>
          </w:p>
        </w:tc>
        <w:tc>
          <w:tcPr>
            <w:tcW w:w="83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0" w:hRule="atLeast"/>
        </w:trPr>
        <w:tc>
          <w:tcPr>
            <w:tcW w:w="9835" w:type="dxa"/>
          </w:tcPr>
          <w:p>
            <w:pPr>
              <w:pStyle w:val="6"/>
              <w:spacing w:before="1" w:line="380" w:lineRule="exact"/>
              <w:ind w:left="55" w:right="47"/>
              <w:rPr>
                <w:color w:val="auto"/>
                <w:sz w:val="21"/>
              </w:rPr>
            </w:pPr>
            <w:r>
              <w:rPr>
                <w:rFonts w:ascii="Times New Roman" w:eastAsia="Times New Roman"/>
                <w:color w:val="auto"/>
                <w:sz w:val="21"/>
              </w:rPr>
              <w:t>24.</w:t>
            </w:r>
            <w:r>
              <w:rPr>
                <w:color w:val="auto"/>
                <w:sz w:val="21"/>
              </w:rPr>
              <w:t>疫苗存在或者疑似存在质量问题的，是否立即停止配送、使用，按照规定向县级以上人民政府药品监管部门、卫生健康部门报告。</w:t>
            </w:r>
          </w:p>
        </w:tc>
        <w:tc>
          <w:tcPr>
            <w:tcW w:w="1168" w:type="dxa"/>
          </w:tcPr>
          <w:p>
            <w:pPr>
              <w:pStyle w:val="6"/>
              <w:rPr>
                <w:rFonts w:ascii="Times New Roman"/>
                <w:color w:val="auto"/>
                <w:sz w:val="20"/>
              </w:rPr>
            </w:pPr>
          </w:p>
        </w:tc>
        <w:tc>
          <w:tcPr>
            <w:tcW w:w="1168" w:type="dxa"/>
          </w:tcPr>
          <w:p>
            <w:pPr>
              <w:pStyle w:val="6"/>
              <w:rPr>
                <w:rFonts w:ascii="Times New Roman"/>
                <w:color w:val="auto"/>
                <w:sz w:val="20"/>
              </w:rPr>
            </w:pPr>
          </w:p>
        </w:tc>
        <w:tc>
          <w:tcPr>
            <w:tcW w:w="1168" w:type="dxa"/>
          </w:tcPr>
          <w:p>
            <w:pPr>
              <w:pStyle w:val="6"/>
              <w:rPr>
                <w:rFonts w:ascii="Times New Roman"/>
                <w:color w:val="auto"/>
                <w:sz w:val="20"/>
              </w:rPr>
            </w:pPr>
          </w:p>
        </w:tc>
        <w:tc>
          <w:tcPr>
            <w:tcW w:w="836" w:type="dxa"/>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atLeast"/>
        </w:trPr>
        <w:tc>
          <w:tcPr>
            <w:tcW w:w="9835" w:type="dxa"/>
          </w:tcPr>
          <w:p>
            <w:pPr>
              <w:pStyle w:val="6"/>
              <w:spacing w:before="92" w:line="267" w:lineRule="exact"/>
              <w:ind w:left="55"/>
              <w:rPr>
                <w:color w:val="auto"/>
                <w:sz w:val="21"/>
              </w:rPr>
            </w:pPr>
            <w:r>
              <w:rPr>
                <w:rFonts w:ascii="Times New Roman" w:eastAsia="Times New Roman"/>
                <w:color w:val="auto"/>
                <w:sz w:val="21"/>
              </w:rPr>
              <w:t>25.</w:t>
            </w:r>
            <w:r>
              <w:rPr>
                <w:color w:val="auto"/>
                <w:sz w:val="21"/>
              </w:rPr>
              <w:t>对于需处置的疫苗，是否在药品监管部门和卫生健康部门的监督下，按照规定统一处置。</w:t>
            </w:r>
          </w:p>
        </w:tc>
        <w:tc>
          <w:tcPr>
            <w:tcW w:w="1168" w:type="dxa"/>
          </w:tcPr>
          <w:p>
            <w:pPr>
              <w:pStyle w:val="6"/>
              <w:rPr>
                <w:rFonts w:ascii="Times New Roman"/>
                <w:color w:val="auto"/>
                <w:sz w:val="20"/>
              </w:rPr>
            </w:pPr>
          </w:p>
        </w:tc>
        <w:tc>
          <w:tcPr>
            <w:tcW w:w="1168" w:type="dxa"/>
          </w:tcPr>
          <w:p>
            <w:pPr>
              <w:pStyle w:val="6"/>
              <w:rPr>
                <w:rFonts w:ascii="Times New Roman"/>
                <w:color w:val="auto"/>
                <w:sz w:val="20"/>
              </w:rPr>
            </w:pPr>
          </w:p>
        </w:tc>
        <w:tc>
          <w:tcPr>
            <w:tcW w:w="1168" w:type="dxa"/>
          </w:tcPr>
          <w:p>
            <w:pPr>
              <w:pStyle w:val="6"/>
              <w:rPr>
                <w:rFonts w:ascii="Times New Roman"/>
                <w:color w:val="auto"/>
                <w:sz w:val="20"/>
              </w:rPr>
            </w:pPr>
          </w:p>
        </w:tc>
        <w:tc>
          <w:tcPr>
            <w:tcW w:w="836" w:type="dxa"/>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0" w:hRule="atLeast"/>
        </w:trPr>
        <w:tc>
          <w:tcPr>
            <w:tcW w:w="9835" w:type="dxa"/>
          </w:tcPr>
          <w:p>
            <w:pPr>
              <w:pStyle w:val="6"/>
              <w:spacing w:before="94" w:line="266" w:lineRule="exact"/>
              <w:ind w:left="55"/>
              <w:rPr>
                <w:color w:val="auto"/>
                <w:sz w:val="21"/>
              </w:rPr>
            </w:pPr>
            <w:r>
              <w:rPr>
                <w:rFonts w:ascii="Times New Roman" w:eastAsia="Times New Roman"/>
                <w:color w:val="auto"/>
                <w:sz w:val="21"/>
              </w:rPr>
              <w:t>26.</w:t>
            </w:r>
            <w:r>
              <w:rPr>
                <w:color w:val="auto"/>
                <w:sz w:val="21"/>
              </w:rPr>
              <w:t>是否如实记录销毁、回收情况，相关记录保存至疫苗有效期满后不少于五年。</w:t>
            </w:r>
          </w:p>
        </w:tc>
        <w:tc>
          <w:tcPr>
            <w:tcW w:w="1168" w:type="dxa"/>
          </w:tcPr>
          <w:p>
            <w:pPr>
              <w:pStyle w:val="6"/>
              <w:rPr>
                <w:rFonts w:ascii="Times New Roman"/>
                <w:color w:val="auto"/>
                <w:sz w:val="20"/>
              </w:rPr>
            </w:pPr>
          </w:p>
        </w:tc>
        <w:tc>
          <w:tcPr>
            <w:tcW w:w="1168" w:type="dxa"/>
          </w:tcPr>
          <w:p>
            <w:pPr>
              <w:pStyle w:val="6"/>
              <w:rPr>
                <w:rFonts w:ascii="Times New Roman"/>
                <w:color w:val="auto"/>
                <w:sz w:val="20"/>
              </w:rPr>
            </w:pPr>
          </w:p>
        </w:tc>
        <w:tc>
          <w:tcPr>
            <w:tcW w:w="1168" w:type="dxa"/>
          </w:tcPr>
          <w:p>
            <w:pPr>
              <w:pStyle w:val="6"/>
              <w:rPr>
                <w:rFonts w:ascii="Times New Roman"/>
                <w:color w:val="auto"/>
                <w:sz w:val="20"/>
              </w:rPr>
            </w:pPr>
          </w:p>
        </w:tc>
        <w:tc>
          <w:tcPr>
            <w:tcW w:w="836" w:type="dxa"/>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0" w:hRule="atLeast"/>
        </w:trPr>
        <w:tc>
          <w:tcPr>
            <w:tcW w:w="9835" w:type="dxa"/>
          </w:tcPr>
          <w:p>
            <w:pPr>
              <w:pStyle w:val="6"/>
              <w:spacing w:before="93" w:line="267" w:lineRule="exact"/>
              <w:ind w:left="55"/>
              <w:rPr>
                <w:color w:val="auto"/>
                <w:sz w:val="21"/>
              </w:rPr>
            </w:pPr>
            <w:r>
              <w:rPr>
                <w:rFonts w:ascii="Times New Roman" w:eastAsia="Times New Roman"/>
                <w:color w:val="auto"/>
                <w:sz w:val="21"/>
              </w:rPr>
              <w:t>27</w:t>
            </w:r>
            <w:r>
              <w:rPr>
                <w:rFonts w:ascii="Times New Roman" w:eastAsia="Times New Roman"/>
                <w:color w:val="auto"/>
                <w:sz w:val="21"/>
              </w:rPr>
              <w:t>.</w:t>
            </w:r>
            <w:r>
              <w:rPr>
                <w:color w:val="auto"/>
                <w:sz w:val="21"/>
              </w:rPr>
              <w:t>委托配送疫苗的，是否与被委托储运单位签订了质量保障协议。</w:t>
            </w:r>
          </w:p>
        </w:tc>
        <w:tc>
          <w:tcPr>
            <w:tcW w:w="1168" w:type="dxa"/>
          </w:tcPr>
          <w:p>
            <w:pPr>
              <w:pStyle w:val="6"/>
              <w:rPr>
                <w:rFonts w:ascii="Times New Roman"/>
                <w:color w:val="auto"/>
                <w:sz w:val="20"/>
              </w:rPr>
            </w:pPr>
          </w:p>
        </w:tc>
        <w:tc>
          <w:tcPr>
            <w:tcW w:w="1168" w:type="dxa"/>
          </w:tcPr>
          <w:p>
            <w:pPr>
              <w:pStyle w:val="6"/>
              <w:rPr>
                <w:rFonts w:ascii="Times New Roman"/>
                <w:color w:val="auto"/>
                <w:sz w:val="20"/>
              </w:rPr>
            </w:pPr>
          </w:p>
        </w:tc>
        <w:tc>
          <w:tcPr>
            <w:tcW w:w="1168" w:type="dxa"/>
          </w:tcPr>
          <w:p>
            <w:pPr>
              <w:pStyle w:val="6"/>
              <w:rPr>
                <w:rFonts w:ascii="Times New Roman"/>
                <w:color w:val="auto"/>
                <w:sz w:val="20"/>
              </w:rPr>
            </w:pPr>
          </w:p>
        </w:tc>
        <w:tc>
          <w:tcPr>
            <w:tcW w:w="836" w:type="dxa"/>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0" w:hRule="atLeast"/>
        </w:trPr>
        <w:tc>
          <w:tcPr>
            <w:tcW w:w="9835" w:type="dxa"/>
          </w:tcPr>
          <w:p>
            <w:pPr>
              <w:pStyle w:val="6"/>
              <w:spacing w:line="380" w:lineRule="exact"/>
              <w:ind w:left="55" w:right="47"/>
              <w:rPr>
                <w:color w:val="auto"/>
                <w:sz w:val="21"/>
              </w:rPr>
            </w:pPr>
            <w:r>
              <w:rPr>
                <w:rFonts w:ascii="Times New Roman" w:eastAsia="Times New Roman"/>
                <w:color w:val="auto"/>
                <w:sz w:val="21"/>
              </w:rPr>
              <w:t>28.</w:t>
            </w:r>
            <w:r>
              <w:rPr>
                <w:color w:val="auto"/>
                <w:sz w:val="21"/>
              </w:rPr>
              <w:t>是否通过系统对接或其他方法查询并留存接受委托配送企业的疫苗验收、养护、出库等信息，并索取疫苗储存全过程的温度监测记录。</w:t>
            </w:r>
          </w:p>
        </w:tc>
        <w:tc>
          <w:tcPr>
            <w:tcW w:w="1168" w:type="dxa"/>
          </w:tcPr>
          <w:p>
            <w:pPr>
              <w:pStyle w:val="6"/>
              <w:rPr>
                <w:rFonts w:ascii="Times New Roman"/>
                <w:color w:val="auto"/>
                <w:sz w:val="20"/>
              </w:rPr>
            </w:pPr>
          </w:p>
        </w:tc>
        <w:tc>
          <w:tcPr>
            <w:tcW w:w="1168" w:type="dxa"/>
          </w:tcPr>
          <w:p>
            <w:pPr>
              <w:pStyle w:val="6"/>
              <w:rPr>
                <w:rFonts w:ascii="Times New Roman"/>
                <w:color w:val="auto"/>
                <w:sz w:val="20"/>
              </w:rPr>
            </w:pPr>
          </w:p>
        </w:tc>
        <w:tc>
          <w:tcPr>
            <w:tcW w:w="1168" w:type="dxa"/>
          </w:tcPr>
          <w:p>
            <w:pPr>
              <w:pStyle w:val="6"/>
              <w:rPr>
                <w:rFonts w:ascii="Times New Roman"/>
                <w:color w:val="auto"/>
                <w:sz w:val="20"/>
              </w:rPr>
            </w:pPr>
          </w:p>
        </w:tc>
        <w:tc>
          <w:tcPr>
            <w:tcW w:w="836" w:type="dxa"/>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atLeast"/>
        </w:trPr>
        <w:tc>
          <w:tcPr>
            <w:tcW w:w="9835" w:type="dxa"/>
          </w:tcPr>
          <w:p>
            <w:pPr>
              <w:pStyle w:val="6"/>
              <w:spacing w:before="94" w:line="265" w:lineRule="exact"/>
              <w:ind w:left="55"/>
              <w:rPr>
                <w:color w:val="auto"/>
                <w:sz w:val="21"/>
              </w:rPr>
            </w:pPr>
            <w:r>
              <w:rPr>
                <w:rFonts w:ascii="Times New Roman" w:eastAsia="Times New Roman"/>
                <w:color w:val="auto"/>
                <w:sz w:val="21"/>
              </w:rPr>
              <w:t>29.</w:t>
            </w:r>
            <w:r>
              <w:rPr>
                <w:color w:val="auto"/>
                <w:sz w:val="21"/>
              </w:rPr>
              <w:t>是否存在其他违反《疫苗管理法》等法律法规的情形。</w:t>
            </w:r>
          </w:p>
        </w:tc>
        <w:tc>
          <w:tcPr>
            <w:tcW w:w="1168" w:type="dxa"/>
          </w:tcPr>
          <w:p>
            <w:pPr>
              <w:pStyle w:val="6"/>
              <w:rPr>
                <w:rFonts w:ascii="Times New Roman"/>
                <w:color w:val="auto"/>
                <w:sz w:val="20"/>
              </w:rPr>
            </w:pPr>
          </w:p>
        </w:tc>
        <w:tc>
          <w:tcPr>
            <w:tcW w:w="1168" w:type="dxa"/>
          </w:tcPr>
          <w:p>
            <w:pPr>
              <w:pStyle w:val="6"/>
              <w:rPr>
                <w:rFonts w:ascii="Times New Roman"/>
                <w:color w:val="auto"/>
                <w:sz w:val="20"/>
              </w:rPr>
            </w:pPr>
          </w:p>
        </w:tc>
        <w:tc>
          <w:tcPr>
            <w:tcW w:w="1168" w:type="dxa"/>
          </w:tcPr>
          <w:p>
            <w:pPr>
              <w:pStyle w:val="6"/>
              <w:rPr>
                <w:rFonts w:ascii="Times New Roman"/>
                <w:color w:val="auto"/>
                <w:sz w:val="20"/>
              </w:rPr>
            </w:pPr>
          </w:p>
        </w:tc>
        <w:tc>
          <w:tcPr>
            <w:tcW w:w="836" w:type="dxa"/>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80" w:hRule="atLeast"/>
        </w:trPr>
        <w:tc>
          <w:tcPr>
            <w:tcW w:w="14175" w:type="dxa"/>
            <w:gridSpan w:val="5"/>
          </w:tcPr>
          <w:p>
            <w:pPr>
              <w:pStyle w:val="6"/>
              <w:spacing w:before="127" w:line="374" w:lineRule="auto"/>
              <w:ind w:left="55" w:right="11798"/>
              <w:rPr>
                <w:color w:val="auto"/>
                <w:sz w:val="21"/>
              </w:rPr>
            </w:pPr>
            <w:r>
              <w:rPr>
                <w:color w:val="auto"/>
                <w:w w:val="95"/>
                <w:sz w:val="21"/>
              </w:rPr>
              <w:t xml:space="preserve">检查结论（存在问题）： </w:t>
            </w:r>
            <w:r>
              <w:rPr>
                <w:color w:val="auto"/>
                <w:sz w:val="21"/>
              </w:rPr>
              <w:t>现场处理意见：</w:t>
            </w:r>
          </w:p>
          <w:p>
            <w:pPr>
              <w:pStyle w:val="6"/>
              <w:rPr>
                <w:rFonts w:ascii="Times New Roman"/>
                <w:color w:val="auto"/>
                <w:sz w:val="20"/>
              </w:rPr>
            </w:pPr>
          </w:p>
          <w:p>
            <w:pPr>
              <w:pStyle w:val="6"/>
              <w:spacing w:before="6"/>
              <w:rPr>
                <w:rFonts w:ascii="Times New Roman"/>
                <w:color w:val="auto"/>
                <w:sz w:val="16"/>
              </w:rPr>
            </w:pPr>
          </w:p>
          <w:p>
            <w:pPr>
              <w:pStyle w:val="6"/>
              <w:tabs>
                <w:tab w:val="left" w:pos="12341"/>
                <w:tab w:val="left" w:pos="12867"/>
                <w:tab w:val="left" w:pos="13392"/>
              </w:tabs>
              <w:ind w:left="6775"/>
              <w:rPr>
                <w:color w:val="auto"/>
                <w:sz w:val="21"/>
              </w:rPr>
            </w:pPr>
            <w:r>
              <w:rPr>
                <w:color w:val="auto"/>
                <w:sz w:val="21"/>
              </w:rPr>
              <w:t>检查人员签名：</w:t>
            </w:r>
            <w:r>
              <w:rPr>
                <w:color w:val="auto"/>
                <w:sz w:val="21"/>
              </w:rPr>
              <w:tab/>
            </w:r>
            <w:r>
              <w:rPr>
                <w:color w:val="auto"/>
                <w:sz w:val="21"/>
              </w:rPr>
              <w:t>年</w:t>
            </w:r>
            <w:r>
              <w:rPr>
                <w:color w:val="auto"/>
                <w:sz w:val="21"/>
              </w:rPr>
              <w:tab/>
            </w:r>
            <w:r>
              <w:rPr>
                <w:color w:val="auto"/>
                <w:sz w:val="21"/>
              </w:rPr>
              <w:t>月</w:t>
            </w:r>
            <w:r>
              <w:rPr>
                <w:color w:val="auto"/>
                <w:sz w:val="21"/>
              </w:rPr>
              <w:tab/>
            </w:r>
            <w:r>
              <w:rPr>
                <w:color w:val="auto"/>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60" w:hRule="atLeast"/>
        </w:trPr>
        <w:tc>
          <w:tcPr>
            <w:tcW w:w="14175" w:type="dxa"/>
            <w:gridSpan w:val="5"/>
          </w:tcPr>
          <w:p>
            <w:pPr>
              <w:pStyle w:val="6"/>
              <w:spacing w:before="126"/>
              <w:ind w:left="55"/>
              <w:rPr>
                <w:color w:val="auto"/>
                <w:sz w:val="21"/>
              </w:rPr>
            </w:pPr>
            <w:r>
              <w:rPr>
                <w:color w:val="auto"/>
                <w:sz w:val="21"/>
              </w:rPr>
              <w:t>被检查单位意见：</w:t>
            </w:r>
          </w:p>
          <w:p>
            <w:pPr>
              <w:pStyle w:val="6"/>
              <w:rPr>
                <w:rFonts w:ascii="Times New Roman"/>
                <w:color w:val="auto"/>
                <w:sz w:val="20"/>
              </w:rPr>
            </w:pPr>
          </w:p>
          <w:p>
            <w:pPr>
              <w:pStyle w:val="6"/>
              <w:spacing w:before="8"/>
              <w:rPr>
                <w:rFonts w:ascii="Times New Roman"/>
                <w:color w:val="auto"/>
                <w:sz w:val="29"/>
              </w:rPr>
            </w:pPr>
          </w:p>
          <w:p>
            <w:pPr>
              <w:pStyle w:val="6"/>
              <w:tabs>
                <w:tab w:val="left" w:pos="12341"/>
                <w:tab w:val="left" w:pos="12867"/>
                <w:tab w:val="left" w:pos="13392"/>
              </w:tabs>
              <w:ind w:left="5727"/>
              <w:rPr>
                <w:color w:val="auto"/>
                <w:sz w:val="21"/>
              </w:rPr>
            </w:pPr>
            <w:r>
              <w:rPr>
                <w:color w:val="auto"/>
                <w:sz w:val="21"/>
              </w:rPr>
              <w:t>单位法定代表人或负责人：</w:t>
            </w:r>
            <w:r>
              <w:rPr>
                <w:color w:val="auto"/>
                <w:sz w:val="21"/>
              </w:rPr>
              <w:tab/>
            </w:r>
            <w:r>
              <w:rPr>
                <w:color w:val="auto"/>
                <w:sz w:val="21"/>
              </w:rPr>
              <w:t>年</w:t>
            </w:r>
            <w:r>
              <w:rPr>
                <w:color w:val="auto"/>
                <w:sz w:val="21"/>
              </w:rPr>
              <w:tab/>
            </w:r>
            <w:r>
              <w:rPr>
                <w:color w:val="auto"/>
                <w:sz w:val="21"/>
              </w:rPr>
              <w:t>月</w:t>
            </w:r>
            <w:r>
              <w:rPr>
                <w:color w:val="auto"/>
                <w:sz w:val="21"/>
              </w:rPr>
              <w:tab/>
            </w:r>
            <w:r>
              <w:rPr>
                <w:color w:val="auto"/>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60" w:hRule="atLeast"/>
        </w:trPr>
        <w:tc>
          <w:tcPr>
            <w:tcW w:w="14175" w:type="dxa"/>
            <w:gridSpan w:val="5"/>
          </w:tcPr>
          <w:p>
            <w:pPr>
              <w:pStyle w:val="6"/>
              <w:spacing w:before="126"/>
              <w:ind w:left="55"/>
              <w:rPr>
                <w:color w:val="auto"/>
                <w:sz w:val="21"/>
              </w:rPr>
            </w:pPr>
            <w:r>
              <w:rPr>
                <w:color w:val="auto"/>
                <w:sz w:val="21"/>
              </w:rPr>
              <w:t>监管部门处理意见：</w:t>
            </w:r>
          </w:p>
          <w:p>
            <w:pPr>
              <w:pStyle w:val="6"/>
              <w:rPr>
                <w:rFonts w:ascii="Times New Roman"/>
                <w:color w:val="auto"/>
                <w:sz w:val="20"/>
              </w:rPr>
            </w:pPr>
          </w:p>
          <w:p>
            <w:pPr>
              <w:pStyle w:val="6"/>
              <w:spacing w:before="7"/>
              <w:rPr>
                <w:rFonts w:ascii="Times New Roman"/>
                <w:color w:val="auto"/>
                <w:sz w:val="29"/>
              </w:rPr>
            </w:pPr>
          </w:p>
          <w:p>
            <w:pPr>
              <w:pStyle w:val="6"/>
              <w:tabs>
                <w:tab w:val="left" w:pos="12341"/>
                <w:tab w:val="left" w:pos="12867"/>
                <w:tab w:val="left" w:pos="13392"/>
              </w:tabs>
              <w:ind w:left="6987"/>
              <w:rPr>
                <w:color w:val="auto"/>
                <w:sz w:val="21"/>
              </w:rPr>
            </w:pPr>
            <w:r>
              <w:rPr>
                <w:color w:val="auto"/>
                <w:sz w:val="21"/>
              </w:rPr>
              <w:t>审核人签名：</w:t>
            </w:r>
            <w:r>
              <w:rPr>
                <w:color w:val="auto"/>
                <w:sz w:val="21"/>
              </w:rPr>
              <w:tab/>
            </w:r>
            <w:r>
              <w:rPr>
                <w:color w:val="auto"/>
                <w:sz w:val="21"/>
              </w:rPr>
              <w:t>年</w:t>
            </w:r>
            <w:r>
              <w:rPr>
                <w:color w:val="auto"/>
                <w:sz w:val="21"/>
              </w:rPr>
              <w:tab/>
            </w:r>
            <w:r>
              <w:rPr>
                <w:color w:val="auto"/>
                <w:sz w:val="21"/>
              </w:rPr>
              <w:t>月</w:t>
            </w:r>
            <w:r>
              <w:rPr>
                <w:color w:val="auto"/>
                <w:sz w:val="21"/>
              </w:rPr>
              <w:tab/>
            </w:r>
            <w:r>
              <w:rPr>
                <w:color w:val="auto"/>
                <w:sz w:val="21"/>
              </w:rPr>
              <w:t>日</w:t>
            </w:r>
          </w:p>
        </w:tc>
      </w:tr>
    </w:tbl>
    <w:p>
      <w:pPr>
        <w:spacing w:before="129"/>
        <w:ind w:left="455" w:right="0" w:firstLine="0"/>
        <w:jc w:val="left"/>
        <w:rPr>
          <w:color w:val="auto"/>
          <w:sz w:val="24"/>
        </w:rPr>
      </w:pPr>
      <w:r>
        <w:rPr>
          <w:color w:val="auto"/>
          <w:sz w:val="24"/>
        </w:rPr>
        <w:t>填写说明：合理缺项是指疾病预防控制机构实际使用范围等情况不适用检查项目的内容，可不纳入检查范围。</w:t>
      </w:r>
    </w:p>
    <w:p>
      <w:pPr>
        <w:spacing w:after="0"/>
        <w:jc w:val="left"/>
        <w:rPr>
          <w:color w:val="auto"/>
          <w:sz w:val="24"/>
        </w:rPr>
        <w:sectPr>
          <w:footerReference r:id="rId4" w:type="default"/>
          <w:pgSz w:w="16840" w:h="11910" w:orient="landscape"/>
          <w:pgMar w:top="1100" w:right="920" w:bottom="1400" w:left="960" w:header="0" w:footer="1209" w:gutter="0"/>
          <w:pgNumType w:start="20"/>
          <w:cols w:space="720" w:num="1"/>
        </w:sectPr>
      </w:pPr>
    </w:p>
    <w:p>
      <w:pPr>
        <w:pStyle w:val="3"/>
        <w:rPr>
          <w:color w:val="auto"/>
          <w:sz w:val="20"/>
        </w:rPr>
      </w:pPr>
    </w:p>
    <w:p>
      <w:pPr>
        <w:pStyle w:val="3"/>
        <w:spacing w:before="7"/>
        <w:rPr>
          <w:color w:val="auto"/>
          <w:sz w:val="22"/>
        </w:rPr>
      </w:pPr>
    </w:p>
    <w:p>
      <w:pPr>
        <w:spacing w:after="0"/>
        <w:rPr>
          <w:color w:val="auto"/>
          <w:sz w:val="22"/>
        </w:rPr>
        <w:sectPr>
          <w:pgSz w:w="16840" w:h="11910" w:orient="landscape"/>
          <w:pgMar w:top="1100" w:right="920" w:bottom="1480" w:left="960" w:header="0" w:footer="1209" w:gutter="0"/>
          <w:cols w:space="720" w:num="1"/>
        </w:sectPr>
      </w:pPr>
    </w:p>
    <w:p>
      <w:pPr>
        <w:pStyle w:val="3"/>
        <w:spacing w:before="65"/>
        <w:ind w:left="455"/>
        <w:rPr>
          <w:rFonts w:ascii="Times New Roman" w:eastAsia="Times New Roman"/>
          <w:color w:val="auto"/>
        </w:rPr>
      </w:pPr>
      <w:r>
        <w:rPr>
          <w:color w:val="auto"/>
          <w:spacing w:val="-27"/>
        </w:rPr>
        <w:t xml:space="preserve">附件 </w:t>
      </w:r>
      <w:r>
        <w:rPr>
          <w:rFonts w:ascii="Times New Roman" w:eastAsia="Times New Roman"/>
          <w:color w:val="auto"/>
        </w:rPr>
        <w:t>6</w:t>
      </w:r>
    </w:p>
    <w:p>
      <w:pPr>
        <w:pStyle w:val="2"/>
        <w:rPr>
          <w:color w:val="auto"/>
        </w:rPr>
      </w:pPr>
      <w:r>
        <w:rPr>
          <w:color w:val="auto"/>
        </w:rPr>
        <w:br w:type="column"/>
      </w:r>
      <w:r>
        <w:rPr>
          <w:color w:val="auto"/>
        </w:rPr>
        <w:t>疫苗接种单位监督检查记录表</w:t>
      </w:r>
    </w:p>
    <w:p>
      <w:pPr>
        <w:spacing w:after="0"/>
        <w:rPr>
          <w:color w:val="auto"/>
        </w:rPr>
        <w:sectPr>
          <w:type w:val="continuous"/>
          <w:pgSz w:w="16840" w:h="11910" w:orient="landscape"/>
          <w:pgMar w:top="1580" w:right="920" w:bottom="1480" w:left="960" w:header="720" w:footer="720" w:gutter="0"/>
          <w:cols w:equalWidth="0" w:num="2">
            <w:col w:w="1376" w:space="2766"/>
            <w:col w:w="10818"/>
          </w:cols>
        </w:sectPr>
      </w:pPr>
    </w:p>
    <w:p>
      <w:pPr>
        <w:pStyle w:val="3"/>
        <w:spacing w:before="4"/>
        <w:rPr>
          <w:rFonts w:ascii="方正小标宋简体"/>
          <w:color w:val="auto"/>
          <w:sz w:val="16"/>
        </w:rPr>
      </w:pPr>
    </w:p>
    <w:p>
      <w:pPr>
        <w:spacing w:before="62"/>
        <w:ind w:left="455" w:right="0" w:firstLine="0"/>
        <w:jc w:val="left"/>
        <w:rPr>
          <w:color w:val="auto"/>
          <w:sz w:val="28"/>
        </w:rPr>
      </w:pPr>
      <w:r>
        <w:rPr>
          <w:color w:val="auto"/>
          <w:sz w:val="28"/>
        </w:rPr>
        <w:t>检查部门：</w:t>
      </w:r>
    </w:p>
    <w:p>
      <w:pPr>
        <w:tabs>
          <w:tab w:val="left" w:pos="7456"/>
        </w:tabs>
        <w:spacing w:before="61" w:line="280" w:lineRule="auto"/>
        <w:ind w:left="455" w:right="4979" w:firstLine="0"/>
        <w:jc w:val="left"/>
        <w:rPr>
          <w:color w:val="auto"/>
          <w:sz w:val="28"/>
        </w:rPr>
      </w:pPr>
      <w:r>
        <w:rPr>
          <w:color w:val="auto"/>
          <w:sz w:val="28"/>
        </w:rPr>
        <w:t>被</w:t>
      </w:r>
      <w:r>
        <w:rPr>
          <w:color w:val="auto"/>
          <w:spacing w:val="-3"/>
          <w:sz w:val="28"/>
        </w:rPr>
        <w:t>检</w:t>
      </w:r>
      <w:r>
        <w:rPr>
          <w:color w:val="auto"/>
          <w:sz w:val="28"/>
        </w:rPr>
        <w:t>查单</w:t>
      </w:r>
      <w:r>
        <w:rPr>
          <w:color w:val="auto"/>
          <w:spacing w:val="-3"/>
          <w:sz w:val="28"/>
        </w:rPr>
        <w:t>位</w:t>
      </w:r>
      <w:r>
        <w:rPr>
          <w:color w:val="auto"/>
          <w:sz w:val="28"/>
        </w:rPr>
        <w:t>名称：</w:t>
      </w:r>
      <w:r>
        <w:rPr>
          <w:color w:val="auto"/>
          <w:sz w:val="28"/>
        </w:rPr>
        <w:tab/>
      </w:r>
      <w:r>
        <w:rPr>
          <w:color w:val="auto"/>
          <w:sz w:val="28"/>
        </w:rPr>
        <w:t>统</w:t>
      </w:r>
      <w:r>
        <w:rPr>
          <w:color w:val="auto"/>
          <w:spacing w:val="-3"/>
          <w:sz w:val="28"/>
        </w:rPr>
        <w:t>一</w:t>
      </w:r>
      <w:r>
        <w:rPr>
          <w:color w:val="auto"/>
          <w:sz w:val="28"/>
        </w:rPr>
        <w:t>社会</w:t>
      </w:r>
      <w:r>
        <w:rPr>
          <w:color w:val="auto"/>
          <w:spacing w:val="-3"/>
          <w:sz w:val="28"/>
        </w:rPr>
        <w:t>信</w:t>
      </w:r>
      <w:r>
        <w:rPr>
          <w:color w:val="auto"/>
          <w:sz w:val="28"/>
        </w:rPr>
        <w:t>用代</w:t>
      </w:r>
      <w:r>
        <w:rPr>
          <w:color w:val="auto"/>
          <w:spacing w:val="-3"/>
          <w:sz w:val="28"/>
        </w:rPr>
        <w:t>码</w:t>
      </w:r>
      <w:r>
        <w:rPr>
          <w:color w:val="auto"/>
          <w:sz w:val="28"/>
        </w:rPr>
        <w:t>： 地</w:t>
      </w:r>
      <w:r>
        <w:rPr>
          <w:color w:val="auto"/>
          <w:spacing w:val="-3"/>
          <w:sz w:val="28"/>
        </w:rPr>
        <w:t>址</w:t>
      </w:r>
      <w:r>
        <w:rPr>
          <w:color w:val="auto"/>
          <w:sz w:val="28"/>
        </w:rPr>
        <w:t>：</w:t>
      </w:r>
    </w:p>
    <w:p>
      <w:pPr>
        <w:spacing w:before="1"/>
        <w:ind w:left="455" w:right="0" w:firstLine="0"/>
        <w:jc w:val="left"/>
        <w:rPr>
          <w:color w:val="auto"/>
          <w:sz w:val="28"/>
        </w:rPr>
      </w:pPr>
      <w:r>
        <w:rPr>
          <w:color w:val="auto"/>
          <w:sz w:val="28"/>
        </w:rPr>
        <w:t>本表供监督检查时使用，不符合的项目须在备注栏注明情况。</w:t>
      </w:r>
    </w:p>
    <w:p>
      <w:pPr>
        <w:pStyle w:val="3"/>
        <w:rPr>
          <w:color w:val="auto"/>
          <w:sz w:val="20"/>
        </w:rPr>
      </w:pPr>
    </w:p>
    <w:p>
      <w:pPr>
        <w:pStyle w:val="3"/>
        <w:spacing w:before="1"/>
        <w:rPr>
          <w:color w:val="auto"/>
          <w:sz w:val="13"/>
        </w:rPr>
      </w:pPr>
    </w:p>
    <w:tbl>
      <w:tblPr>
        <w:tblStyle w:val="4"/>
        <w:tblW w:w="14219" w:type="dxa"/>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66"/>
        <w:gridCol w:w="1171"/>
        <w:gridCol w:w="1171"/>
        <w:gridCol w:w="1173"/>
        <w:gridCol w:w="8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trPr>
        <w:tc>
          <w:tcPr>
            <w:tcW w:w="9866" w:type="dxa"/>
            <w:vMerge w:val="restart"/>
          </w:tcPr>
          <w:p>
            <w:pPr>
              <w:pStyle w:val="6"/>
              <w:spacing w:before="2"/>
              <w:rPr>
                <w:color w:val="auto"/>
                <w:sz w:val="15"/>
              </w:rPr>
            </w:pPr>
          </w:p>
          <w:p>
            <w:pPr>
              <w:pStyle w:val="6"/>
              <w:ind w:left="4494" w:right="4482"/>
              <w:jc w:val="center"/>
              <w:rPr>
                <w:rFonts w:hint="eastAsia" w:ascii="Microsoft JhengHei" w:eastAsia="Microsoft JhengHei"/>
                <w:b/>
                <w:color w:val="auto"/>
                <w:sz w:val="21"/>
              </w:rPr>
            </w:pPr>
            <w:r>
              <w:rPr>
                <w:rFonts w:hint="eastAsia" w:ascii="Microsoft JhengHei" w:eastAsia="Microsoft JhengHei"/>
                <w:b/>
                <w:color w:val="auto"/>
                <w:sz w:val="21"/>
              </w:rPr>
              <w:t>检查项目</w:t>
            </w:r>
          </w:p>
        </w:tc>
        <w:tc>
          <w:tcPr>
            <w:tcW w:w="3515" w:type="dxa"/>
            <w:gridSpan w:val="3"/>
          </w:tcPr>
          <w:p>
            <w:pPr>
              <w:pStyle w:val="6"/>
              <w:spacing w:before="9" w:line="330" w:lineRule="exact"/>
              <w:ind w:left="707"/>
              <w:rPr>
                <w:rFonts w:hint="eastAsia" w:ascii="Microsoft JhengHei" w:hAnsi="Microsoft JhengHei" w:eastAsia="Microsoft JhengHei"/>
                <w:b/>
                <w:color w:val="auto"/>
                <w:sz w:val="21"/>
              </w:rPr>
            </w:pPr>
            <w:r>
              <w:rPr>
                <w:rFonts w:hint="eastAsia" w:ascii="Microsoft JhengHei" w:hAnsi="Microsoft JhengHei" w:eastAsia="Microsoft JhengHei"/>
                <w:b/>
                <w:color w:val="auto"/>
                <w:sz w:val="21"/>
              </w:rPr>
              <w:t>检查结果（打“√”）</w:t>
            </w:r>
          </w:p>
        </w:tc>
        <w:tc>
          <w:tcPr>
            <w:tcW w:w="838" w:type="dxa"/>
            <w:vMerge w:val="restart"/>
          </w:tcPr>
          <w:p>
            <w:pPr>
              <w:pStyle w:val="6"/>
              <w:spacing w:before="2"/>
              <w:rPr>
                <w:color w:val="auto"/>
                <w:sz w:val="15"/>
              </w:rPr>
            </w:pPr>
          </w:p>
          <w:p>
            <w:pPr>
              <w:pStyle w:val="6"/>
              <w:ind w:left="208"/>
              <w:rPr>
                <w:rFonts w:hint="eastAsia" w:ascii="Microsoft JhengHei" w:eastAsia="Microsoft JhengHei"/>
                <w:b/>
                <w:color w:val="auto"/>
                <w:sz w:val="21"/>
              </w:rPr>
            </w:pPr>
            <w:r>
              <w:rPr>
                <w:rFonts w:hint="eastAsia" w:ascii="Microsoft JhengHei" w:eastAsia="Microsoft JhengHei"/>
                <w:b/>
                <w:color w:val="auto"/>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trPr>
        <w:tc>
          <w:tcPr>
            <w:tcW w:w="9866" w:type="dxa"/>
            <w:vMerge w:val="continue"/>
            <w:tcBorders>
              <w:top w:val="nil"/>
            </w:tcBorders>
          </w:tcPr>
          <w:p>
            <w:pPr>
              <w:rPr>
                <w:color w:val="auto"/>
                <w:sz w:val="2"/>
                <w:szCs w:val="2"/>
              </w:rPr>
            </w:pPr>
          </w:p>
        </w:tc>
        <w:tc>
          <w:tcPr>
            <w:tcW w:w="1171" w:type="dxa"/>
          </w:tcPr>
          <w:p>
            <w:pPr>
              <w:pStyle w:val="6"/>
              <w:spacing w:before="9" w:line="331" w:lineRule="exact"/>
              <w:ind w:left="373"/>
              <w:rPr>
                <w:rFonts w:hint="eastAsia" w:ascii="Microsoft JhengHei" w:eastAsia="Microsoft JhengHei"/>
                <w:b/>
                <w:color w:val="auto"/>
                <w:sz w:val="21"/>
              </w:rPr>
            </w:pPr>
            <w:r>
              <w:rPr>
                <w:rFonts w:hint="eastAsia" w:ascii="Microsoft JhengHei" w:eastAsia="Microsoft JhengHei"/>
                <w:b/>
                <w:color w:val="auto"/>
                <w:sz w:val="21"/>
              </w:rPr>
              <w:t>符合</w:t>
            </w:r>
          </w:p>
        </w:tc>
        <w:tc>
          <w:tcPr>
            <w:tcW w:w="1171" w:type="dxa"/>
          </w:tcPr>
          <w:p>
            <w:pPr>
              <w:pStyle w:val="6"/>
              <w:spacing w:before="9" w:line="331" w:lineRule="exact"/>
              <w:ind w:left="270"/>
              <w:rPr>
                <w:rFonts w:hint="eastAsia" w:ascii="Microsoft JhengHei" w:eastAsia="Microsoft JhengHei"/>
                <w:b/>
                <w:color w:val="auto"/>
                <w:sz w:val="21"/>
              </w:rPr>
            </w:pPr>
            <w:r>
              <w:rPr>
                <w:rFonts w:hint="eastAsia" w:ascii="Microsoft JhengHei" w:eastAsia="Microsoft JhengHei"/>
                <w:b/>
                <w:color w:val="auto"/>
                <w:sz w:val="21"/>
              </w:rPr>
              <w:t>不符合</w:t>
            </w:r>
          </w:p>
        </w:tc>
        <w:tc>
          <w:tcPr>
            <w:tcW w:w="1173" w:type="dxa"/>
          </w:tcPr>
          <w:p>
            <w:pPr>
              <w:pStyle w:val="6"/>
              <w:spacing w:before="9" w:line="331" w:lineRule="exact"/>
              <w:ind w:left="165"/>
              <w:rPr>
                <w:rFonts w:hint="eastAsia" w:ascii="Microsoft JhengHei" w:eastAsia="Microsoft JhengHei"/>
                <w:b/>
                <w:color w:val="auto"/>
                <w:sz w:val="21"/>
              </w:rPr>
            </w:pPr>
            <w:r>
              <w:rPr>
                <w:rFonts w:hint="eastAsia" w:ascii="Microsoft JhengHei" w:eastAsia="Microsoft JhengHei"/>
                <w:b/>
                <w:color w:val="auto"/>
                <w:sz w:val="21"/>
              </w:rPr>
              <w:t>合理缺项</w:t>
            </w:r>
          </w:p>
        </w:tc>
        <w:tc>
          <w:tcPr>
            <w:tcW w:w="838"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trPr>
        <w:tc>
          <w:tcPr>
            <w:tcW w:w="9866" w:type="dxa"/>
          </w:tcPr>
          <w:p>
            <w:pPr>
              <w:pStyle w:val="6"/>
              <w:spacing w:before="78" w:line="262" w:lineRule="exact"/>
              <w:ind w:left="56"/>
              <w:rPr>
                <w:color w:val="auto"/>
                <w:sz w:val="21"/>
              </w:rPr>
            </w:pPr>
            <w:r>
              <w:rPr>
                <w:rFonts w:ascii="Times New Roman" w:eastAsia="Times New Roman"/>
                <w:color w:val="auto"/>
                <w:sz w:val="21"/>
              </w:rPr>
              <w:t>1.</w:t>
            </w:r>
            <w:r>
              <w:rPr>
                <w:color w:val="auto"/>
                <w:sz w:val="21"/>
              </w:rPr>
              <w:t>是否配备专（兼）职人员负责疫苗管理，并接受疫苗相关专业知识培训。</w:t>
            </w:r>
          </w:p>
        </w:tc>
        <w:tc>
          <w:tcPr>
            <w:tcW w:w="1171" w:type="dxa"/>
          </w:tcPr>
          <w:p>
            <w:pPr>
              <w:pStyle w:val="6"/>
              <w:rPr>
                <w:rFonts w:ascii="Times New Roman"/>
                <w:color w:val="auto"/>
                <w:sz w:val="22"/>
              </w:rPr>
            </w:pPr>
          </w:p>
        </w:tc>
        <w:tc>
          <w:tcPr>
            <w:tcW w:w="1171" w:type="dxa"/>
          </w:tcPr>
          <w:p>
            <w:pPr>
              <w:pStyle w:val="6"/>
              <w:rPr>
                <w:rFonts w:ascii="Times New Roman"/>
                <w:color w:val="auto"/>
                <w:sz w:val="22"/>
              </w:rPr>
            </w:pPr>
          </w:p>
        </w:tc>
        <w:tc>
          <w:tcPr>
            <w:tcW w:w="1173" w:type="dxa"/>
          </w:tcPr>
          <w:p>
            <w:pPr>
              <w:pStyle w:val="6"/>
              <w:rPr>
                <w:rFonts w:ascii="Times New Roman"/>
                <w:color w:val="auto"/>
                <w:sz w:val="22"/>
              </w:rPr>
            </w:pPr>
          </w:p>
        </w:tc>
        <w:tc>
          <w:tcPr>
            <w:tcW w:w="838" w:type="dxa"/>
          </w:tcPr>
          <w:p>
            <w:pPr>
              <w:pStyle w:val="6"/>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trPr>
        <w:tc>
          <w:tcPr>
            <w:tcW w:w="9866" w:type="dxa"/>
          </w:tcPr>
          <w:p>
            <w:pPr>
              <w:pStyle w:val="6"/>
              <w:spacing w:before="77" w:line="262" w:lineRule="exact"/>
              <w:ind w:left="56"/>
              <w:rPr>
                <w:color w:val="auto"/>
                <w:sz w:val="21"/>
              </w:rPr>
            </w:pPr>
            <w:r>
              <w:rPr>
                <w:rFonts w:ascii="Times New Roman" w:eastAsia="Times New Roman"/>
                <w:color w:val="auto"/>
                <w:sz w:val="21"/>
              </w:rPr>
              <w:t>2.</w:t>
            </w:r>
            <w:r>
              <w:rPr>
                <w:color w:val="auto"/>
                <w:sz w:val="21"/>
              </w:rPr>
              <w:t>是否建立健全疫苗储存等管理制度。</w:t>
            </w:r>
          </w:p>
        </w:tc>
        <w:tc>
          <w:tcPr>
            <w:tcW w:w="1171" w:type="dxa"/>
          </w:tcPr>
          <w:p>
            <w:pPr>
              <w:pStyle w:val="6"/>
              <w:rPr>
                <w:rFonts w:ascii="Times New Roman"/>
                <w:color w:val="auto"/>
                <w:sz w:val="22"/>
              </w:rPr>
            </w:pPr>
          </w:p>
        </w:tc>
        <w:tc>
          <w:tcPr>
            <w:tcW w:w="1171" w:type="dxa"/>
          </w:tcPr>
          <w:p>
            <w:pPr>
              <w:pStyle w:val="6"/>
              <w:rPr>
                <w:rFonts w:ascii="Times New Roman"/>
                <w:color w:val="auto"/>
                <w:sz w:val="22"/>
              </w:rPr>
            </w:pPr>
          </w:p>
        </w:tc>
        <w:tc>
          <w:tcPr>
            <w:tcW w:w="1173" w:type="dxa"/>
          </w:tcPr>
          <w:p>
            <w:pPr>
              <w:pStyle w:val="6"/>
              <w:rPr>
                <w:rFonts w:ascii="Times New Roman"/>
                <w:color w:val="auto"/>
                <w:sz w:val="22"/>
              </w:rPr>
            </w:pPr>
          </w:p>
        </w:tc>
        <w:tc>
          <w:tcPr>
            <w:tcW w:w="838" w:type="dxa"/>
          </w:tcPr>
          <w:p>
            <w:pPr>
              <w:pStyle w:val="6"/>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trPr>
        <w:tc>
          <w:tcPr>
            <w:tcW w:w="9866" w:type="dxa"/>
          </w:tcPr>
          <w:p>
            <w:pPr>
              <w:pStyle w:val="6"/>
              <w:spacing w:before="77" w:line="263" w:lineRule="exact"/>
              <w:ind w:left="56"/>
              <w:rPr>
                <w:color w:val="auto"/>
                <w:sz w:val="21"/>
              </w:rPr>
            </w:pPr>
            <w:r>
              <w:rPr>
                <w:rFonts w:ascii="Times New Roman" w:eastAsia="Times New Roman"/>
                <w:color w:val="auto"/>
                <w:sz w:val="21"/>
              </w:rPr>
              <w:t>3.</w:t>
            </w:r>
            <w:r>
              <w:rPr>
                <w:color w:val="auto"/>
                <w:sz w:val="21"/>
              </w:rPr>
              <w:t>从事疫苗收货、验收、储存、养护、出库、运输等岗位工作的人员，是否经考核合格上岗。</w:t>
            </w:r>
          </w:p>
        </w:tc>
        <w:tc>
          <w:tcPr>
            <w:tcW w:w="1171" w:type="dxa"/>
          </w:tcPr>
          <w:p>
            <w:pPr>
              <w:pStyle w:val="6"/>
              <w:rPr>
                <w:rFonts w:ascii="Times New Roman"/>
                <w:color w:val="auto"/>
                <w:sz w:val="22"/>
              </w:rPr>
            </w:pPr>
          </w:p>
        </w:tc>
        <w:tc>
          <w:tcPr>
            <w:tcW w:w="1171" w:type="dxa"/>
          </w:tcPr>
          <w:p>
            <w:pPr>
              <w:pStyle w:val="6"/>
              <w:rPr>
                <w:rFonts w:ascii="Times New Roman"/>
                <w:color w:val="auto"/>
                <w:sz w:val="22"/>
              </w:rPr>
            </w:pPr>
          </w:p>
        </w:tc>
        <w:tc>
          <w:tcPr>
            <w:tcW w:w="1173" w:type="dxa"/>
          </w:tcPr>
          <w:p>
            <w:pPr>
              <w:pStyle w:val="6"/>
              <w:rPr>
                <w:rFonts w:ascii="Times New Roman"/>
                <w:color w:val="auto"/>
                <w:sz w:val="22"/>
              </w:rPr>
            </w:pPr>
          </w:p>
        </w:tc>
        <w:tc>
          <w:tcPr>
            <w:tcW w:w="838" w:type="dxa"/>
          </w:tcPr>
          <w:p>
            <w:pPr>
              <w:pStyle w:val="6"/>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0" w:hRule="atLeast"/>
        </w:trPr>
        <w:tc>
          <w:tcPr>
            <w:tcW w:w="9866" w:type="dxa"/>
          </w:tcPr>
          <w:p>
            <w:pPr>
              <w:pStyle w:val="6"/>
              <w:spacing w:before="77"/>
              <w:ind w:left="56"/>
              <w:rPr>
                <w:color w:val="auto"/>
                <w:sz w:val="21"/>
              </w:rPr>
            </w:pPr>
            <w:r>
              <w:rPr>
                <w:rFonts w:ascii="Times New Roman" w:eastAsia="Times New Roman"/>
                <w:color w:val="auto"/>
                <w:sz w:val="21"/>
              </w:rPr>
              <w:t>4.</w:t>
            </w:r>
            <w:r>
              <w:rPr>
                <w:color w:val="auto"/>
                <w:spacing w:val="-3"/>
                <w:sz w:val="21"/>
              </w:rPr>
              <w:t>是否装备保障疫苗质量的储存冷链设施设备，接种单位应当装备普通冰箱、冷藏箱</w:t>
            </w:r>
            <w:r>
              <w:rPr>
                <w:color w:val="auto"/>
                <w:sz w:val="21"/>
              </w:rPr>
              <w:t>（包</w:t>
            </w:r>
            <w:r>
              <w:rPr>
                <w:color w:val="auto"/>
                <w:spacing w:val="-13"/>
                <w:sz w:val="21"/>
              </w:rPr>
              <w:t>）</w:t>
            </w:r>
            <w:r>
              <w:rPr>
                <w:color w:val="auto"/>
                <w:spacing w:val="-4"/>
                <w:sz w:val="21"/>
              </w:rPr>
              <w:t>、冰排和温度监</w:t>
            </w:r>
          </w:p>
          <w:p>
            <w:pPr>
              <w:pStyle w:val="6"/>
              <w:spacing w:before="91" w:line="263" w:lineRule="exact"/>
              <w:ind w:left="56"/>
              <w:rPr>
                <w:color w:val="auto"/>
                <w:sz w:val="21"/>
              </w:rPr>
            </w:pPr>
            <w:r>
              <w:rPr>
                <w:color w:val="auto"/>
                <w:sz w:val="21"/>
              </w:rPr>
              <w:t>测器材或设备等。</w:t>
            </w:r>
          </w:p>
        </w:tc>
        <w:tc>
          <w:tcPr>
            <w:tcW w:w="1171" w:type="dxa"/>
          </w:tcPr>
          <w:p>
            <w:pPr>
              <w:pStyle w:val="6"/>
              <w:rPr>
                <w:rFonts w:ascii="Times New Roman"/>
                <w:color w:val="auto"/>
                <w:sz w:val="22"/>
              </w:rPr>
            </w:pPr>
          </w:p>
        </w:tc>
        <w:tc>
          <w:tcPr>
            <w:tcW w:w="1171" w:type="dxa"/>
          </w:tcPr>
          <w:p>
            <w:pPr>
              <w:pStyle w:val="6"/>
              <w:rPr>
                <w:rFonts w:ascii="Times New Roman"/>
                <w:color w:val="auto"/>
                <w:sz w:val="22"/>
              </w:rPr>
            </w:pPr>
          </w:p>
        </w:tc>
        <w:tc>
          <w:tcPr>
            <w:tcW w:w="1173" w:type="dxa"/>
          </w:tcPr>
          <w:p>
            <w:pPr>
              <w:pStyle w:val="6"/>
              <w:rPr>
                <w:rFonts w:ascii="Times New Roman"/>
                <w:color w:val="auto"/>
                <w:sz w:val="22"/>
              </w:rPr>
            </w:pPr>
          </w:p>
        </w:tc>
        <w:tc>
          <w:tcPr>
            <w:tcW w:w="838" w:type="dxa"/>
          </w:tcPr>
          <w:p>
            <w:pPr>
              <w:pStyle w:val="6"/>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trPr>
        <w:tc>
          <w:tcPr>
            <w:tcW w:w="9866" w:type="dxa"/>
          </w:tcPr>
          <w:p>
            <w:pPr>
              <w:pStyle w:val="6"/>
              <w:spacing w:before="79" w:line="261" w:lineRule="exact"/>
              <w:ind w:left="56"/>
              <w:rPr>
                <w:color w:val="auto"/>
                <w:sz w:val="21"/>
              </w:rPr>
            </w:pPr>
            <w:r>
              <w:rPr>
                <w:rFonts w:ascii="Times New Roman" w:eastAsia="Times New Roman"/>
                <w:color w:val="auto"/>
                <w:sz w:val="21"/>
              </w:rPr>
              <w:t>5.</w:t>
            </w:r>
            <w:r>
              <w:rPr>
                <w:color w:val="auto"/>
                <w:sz w:val="21"/>
              </w:rPr>
              <w:t>冰箱的补充、更新是否选用具备医疗器械注册证的医用冰箱。</w:t>
            </w:r>
          </w:p>
        </w:tc>
        <w:tc>
          <w:tcPr>
            <w:tcW w:w="1171" w:type="dxa"/>
          </w:tcPr>
          <w:p>
            <w:pPr>
              <w:pStyle w:val="6"/>
              <w:rPr>
                <w:rFonts w:ascii="Times New Roman"/>
                <w:color w:val="auto"/>
                <w:sz w:val="22"/>
              </w:rPr>
            </w:pPr>
          </w:p>
        </w:tc>
        <w:tc>
          <w:tcPr>
            <w:tcW w:w="1171" w:type="dxa"/>
          </w:tcPr>
          <w:p>
            <w:pPr>
              <w:pStyle w:val="6"/>
              <w:rPr>
                <w:rFonts w:ascii="Times New Roman"/>
                <w:color w:val="auto"/>
                <w:sz w:val="22"/>
              </w:rPr>
            </w:pPr>
          </w:p>
        </w:tc>
        <w:tc>
          <w:tcPr>
            <w:tcW w:w="1173" w:type="dxa"/>
          </w:tcPr>
          <w:p>
            <w:pPr>
              <w:pStyle w:val="6"/>
              <w:rPr>
                <w:rFonts w:ascii="Times New Roman"/>
                <w:color w:val="auto"/>
                <w:sz w:val="22"/>
              </w:rPr>
            </w:pPr>
          </w:p>
        </w:tc>
        <w:tc>
          <w:tcPr>
            <w:tcW w:w="838" w:type="dxa"/>
          </w:tcPr>
          <w:p>
            <w:pPr>
              <w:pStyle w:val="6"/>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trPr>
        <w:tc>
          <w:tcPr>
            <w:tcW w:w="9866" w:type="dxa"/>
          </w:tcPr>
          <w:p>
            <w:pPr>
              <w:pStyle w:val="6"/>
              <w:spacing w:before="78" w:line="261" w:lineRule="exact"/>
              <w:ind w:left="56"/>
              <w:rPr>
                <w:color w:val="auto"/>
                <w:sz w:val="21"/>
              </w:rPr>
            </w:pPr>
            <w:r>
              <w:rPr>
                <w:rFonts w:ascii="Times New Roman" w:eastAsia="Times New Roman"/>
                <w:color w:val="auto"/>
                <w:sz w:val="21"/>
              </w:rPr>
              <w:t>6.</w:t>
            </w:r>
            <w:r>
              <w:rPr>
                <w:color w:val="auto"/>
                <w:sz w:val="21"/>
              </w:rPr>
              <w:t>冰箱、冷藏箱（包）在储存、运输疫苗前是否达到相应的温度要求。</w:t>
            </w:r>
          </w:p>
        </w:tc>
        <w:tc>
          <w:tcPr>
            <w:tcW w:w="1171" w:type="dxa"/>
          </w:tcPr>
          <w:p>
            <w:pPr>
              <w:pStyle w:val="6"/>
              <w:rPr>
                <w:rFonts w:ascii="Times New Roman"/>
                <w:color w:val="auto"/>
                <w:sz w:val="22"/>
              </w:rPr>
            </w:pPr>
          </w:p>
        </w:tc>
        <w:tc>
          <w:tcPr>
            <w:tcW w:w="1171" w:type="dxa"/>
          </w:tcPr>
          <w:p>
            <w:pPr>
              <w:pStyle w:val="6"/>
              <w:rPr>
                <w:rFonts w:ascii="Times New Roman"/>
                <w:color w:val="auto"/>
                <w:sz w:val="22"/>
              </w:rPr>
            </w:pPr>
          </w:p>
        </w:tc>
        <w:tc>
          <w:tcPr>
            <w:tcW w:w="1173" w:type="dxa"/>
          </w:tcPr>
          <w:p>
            <w:pPr>
              <w:pStyle w:val="6"/>
              <w:rPr>
                <w:rFonts w:ascii="Times New Roman"/>
                <w:color w:val="auto"/>
                <w:sz w:val="22"/>
              </w:rPr>
            </w:pPr>
          </w:p>
        </w:tc>
        <w:tc>
          <w:tcPr>
            <w:tcW w:w="838" w:type="dxa"/>
          </w:tcPr>
          <w:p>
            <w:pPr>
              <w:pStyle w:val="6"/>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trPr>
        <w:tc>
          <w:tcPr>
            <w:tcW w:w="9866" w:type="dxa"/>
          </w:tcPr>
          <w:p>
            <w:pPr>
              <w:pStyle w:val="6"/>
              <w:spacing w:before="78" w:line="262" w:lineRule="exact"/>
              <w:ind w:left="56"/>
              <w:rPr>
                <w:color w:val="auto"/>
                <w:sz w:val="21"/>
              </w:rPr>
            </w:pPr>
            <w:r>
              <w:rPr>
                <w:rFonts w:ascii="Times New Roman" w:hAnsi="Times New Roman" w:eastAsia="Times New Roman"/>
                <w:color w:val="auto"/>
                <w:sz w:val="21"/>
              </w:rPr>
              <w:t>7.</w:t>
            </w:r>
            <w:r>
              <w:rPr>
                <w:color w:val="auto"/>
                <w:sz w:val="21"/>
              </w:rPr>
              <w:t>是否采用温度计对冰箱进行温度监测，温度计的温度测量精度是否在±</w:t>
            </w:r>
            <w:r>
              <w:rPr>
                <w:rFonts w:ascii="Times New Roman" w:hAnsi="Times New Roman" w:eastAsia="Times New Roman"/>
                <w:color w:val="auto"/>
                <w:sz w:val="21"/>
              </w:rPr>
              <w:t>1</w:t>
            </w:r>
            <w:r>
              <w:rPr>
                <w:color w:val="auto"/>
                <w:sz w:val="21"/>
              </w:rPr>
              <w:t>℃范围内。</w:t>
            </w:r>
          </w:p>
        </w:tc>
        <w:tc>
          <w:tcPr>
            <w:tcW w:w="1171" w:type="dxa"/>
          </w:tcPr>
          <w:p>
            <w:pPr>
              <w:pStyle w:val="6"/>
              <w:rPr>
                <w:rFonts w:ascii="Times New Roman"/>
                <w:color w:val="auto"/>
                <w:sz w:val="22"/>
              </w:rPr>
            </w:pPr>
          </w:p>
        </w:tc>
        <w:tc>
          <w:tcPr>
            <w:tcW w:w="1171" w:type="dxa"/>
          </w:tcPr>
          <w:p>
            <w:pPr>
              <w:pStyle w:val="6"/>
              <w:rPr>
                <w:rFonts w:ascii="Times New Roman"/>
                <w:color w:val="auto"/>
                <w:sz w:val="22"/>
              </w:rPr>
            </w:pPr>
          </w:p>
        </w:tc>
        <w:tc>
          <w:tcPr>
            <w:tcW w:w="1173" w:type="dxa"/>
          </w:tcPr>
          <w:p>
            <w:pPr>
              <w:pStyle w:val="6"/>
              <w:rPr>
                <w:rFonts w:ascii="Times New Roman"/>
                <w:color w:val="auto"/>
                <w:sz w:val="22"/>
              </w:rPr>
            </w:pPr>
          </w:p>
        </w:tc>
        <w:tc>
          <w:tcPr>
            <w:tcW w:w="838" w:type="dxa"/>
          </w:tcPr>
          <w:p>
            <w:pPr>
              <w:pStyle w:val="6"/>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trPr>
        <w:tc>
          <w:tcPr>
            <w:tcW w:w="9866" w:type="dxa"/>
          </w:tcPr>
          <w:p>
            <w:pPr>
              <w:pStyle w:val="6"/>
              <w:spacing w:before="77" w:line="262" w:lineRule="exact"/>
              <w:ind w:left="56"/>
              <w:rPr>
                <w:color w:val="auto"/>
                <w:sz w:val="21"/>
              </w:rPr>
            </w:pPr>
            <w:r>
              <w:rPr>
                <w:rFonts w:ascii="Times New Roman" w:eastAsia="Times New Roman"/>
                <w:color w:val="auto"/>
                <w:sz w:val="21"/>
              </w:rPr>
              <w:t>8.</w:t>
            </w:r>
            <w:r>
              <w:rPr>
                <w:color w:val="auto"/>
                <w:sz w:val="21"/>
              </w:rPr>
              <w:t>是否建立健全冷链设备档案。</w:t>
            </w:r>
          </w:p>
        </w:tc>
        <w:tc>
          <w:tcPr>
            <w:tcW w:w="1171" w:type="dxa"/>
          </w:tcPr>
          <w:p>
            <w:pPr>
              <w:pStyle w:val="6"/>
              <w:rPr>
                <w:rFonts w:ascii="Times New Roman"/>
                <w:color w:val="auto"/>
                <w:sz w:val="22"/>
              </w:rPr>
            </w:pPr>
          </w:p>
        </w:tc>
        <w:tc>
          <w:tcPr>
            <w:tcW w:w="1171" w:type="dxa"/>
          </w:tcPr>
          <w:p>
            <w:pPr>
              <w:pStyle w:val="6"/>
              <w:rPr>
                <w:rFonts w:ascii="Times New Roman"/>
                <w:color w:val="auto"/>
                <w:sz w:val="22"/>
              </w:rPr>
            </w:pPr>
          </w:p>
        </w:tc>
        <w:tc>
          <w:tcPr>
            <w:tcW w:w="1173" w:type="dxa"/>
          </w:tcPr>
          <w:p>
            <w:pPr>
              <w:pStyle w:val="6"/>
              <w:rPr>
                <w:rFonts w:ascii="Times New Roman"/>
                <w:color w:val="auto"/>
                <w:sz w:val="22"/>
              </w:rPr>
            </w:pPr>
          </w:p>
        </w:tc>
        <w:tc>
          <w:tcPr>
            <w:tcW w:w="838" w:type="dxa"/>
          </w:tcPr>
          <w:p>
            <w:pPr>
              <w:pStyle w:val="6"/>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trPr>
        <w:tc>
          <w:tcPr>
            <w:tcW w:w="9866" w:type="dxa"/>
          </w:tcPr>
          <w:p>
            <w:pPr>
              <w:pStyle w:val="6"/>
              <w:spacing w:before="77" w:line="263" w:lineRule="exact"/>
              <w:ind w:left="56"/>
              <w:rPr>
                <w:color w:val="auto"/>
                <w:sz w:val="21"/>
              </w:rPr>
            </w:pPr>
            <w:r>
              <w:rPr>
                <w:rFonts w:ascii="Times New Roman" w:eastAsia="Times New Roman"/>
                <w:color w:val="auto"/>
                <w:sz w:val="21"/>
              </w:rPr>
              <w:t>9.</w:t>
            </w:r>
            <w:r>
              <w:rPr>
                <w:color w:val="auto"/>
                <w:sz w:val="21"/>
              </w:rPr>
              <w:t>是否对疫苗储存设施设备运行状况进行记录。</w:t>
            </w:r>
          </w:p>
        </w:tc>
        <w:tc>
          <w:tcPr>
            <w:tcW w:w="1171" w:type="dxa"/>
          </w:tcPr>
          <w:p>
            <w:pPr>
              <w:pStyle w:val="6"/>
              <w:rPr>
                <w:rFonts w:ascii="Times New Roman"/>
                <w:color w:val="auto"/>
                <w:sz w:val="22"/>
              </w:rPr>
            </w:pPr>
          </w:p>
        </w:tc>
        <w:tc>
          <w:tcPr>
            <w:tcW w:w="1171" w:type="dxa"/>
          </w:tcPr>
          <w:p>
            <w:pPr>
              <w:pStyle w:val="6"/>
              <w:rPr>
                <w:rFonts w:ascii="Times New Roman"/>
                <w:color w:val="auto"/>
                <w:sz w:val="22"/>
              </w:rPr>
            </w:pPr>
          </w:p>
        </w:tc>
        <w:tc>
          <w:tcPr>
            <w:tcW w:w="1173" w:type="dxa"/>
          </w:tcPr>
          <w:p>
            <w:pPr>
              <w:pStyle w:val="6"/>
              <w:rPr>
                <w:rFonts w:ascii="Times New Roman"/>
                <w:color w:val="auto"/>
                <w:sz w:val="22"/>
              </w:rPr>
            </w:pPr>
          </w:p>
        </w:tc>
        <w:tc>
          <w:tcPr>
            <w:tcW w:w="838" w:type="dxa"/>
          </w:tcPr>
          <w:p>
            <w:pPr>
              <w:pStyle w:val="6"/>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trPr>
        <w:tc>
          <w:tcPr>
            <w:tcW w:w="9866" w:type="dxa"/>
          </w:tcPr>
          <w:p>
            <w:pPr>
              <w:pStyle w:val="6"/>
              <w:spacing w:before="77" w:line="263" w:lineRule="exact"/>
              <w:ind w:left="56"/>
              <w:rPr>
                <w:color w:val="auto"/>
                <w:sz w:val="21"/>
              </w:rPr>
            </w:pPr>
            <w:r>
              <w:rPr>
                <w:rFonts w:ascii="Times New Roman" w:eastAsia="Times New Roman"/>
                <w:color w:val="auto"/>
                <w:sz w:val="21"/>
              </w:rPr>
              <w:t>10.</w:t>
            </w:r>
            <w:r>
              <w:rPr>
                <w:color w:val="auto"/>
                <w:sz w:val="21"/>
              </w:rPr>
              <w:t>对验收合格的疫苗是否按照其温度要求储存于相应的冷藏设施设备中。</w:t>
            </w:r>
          </w:p>
        </w:tc>
        <w:tc>
          <w:tcPr>
            <w:tcW w:w="1171" w:type="dxa"/>
          </w:tcPr>
          <w:p>
            <w:pPr>
              <w:pStyle w:val="6"/>
              <w:rPr>
                <w:rFonts w:ascii="Times New Roman"/>
                <w:color w:val="auto"/>
                <w:sz w:val="22"/>
              </w:rPr>
            </w:pPr>
          </w:p>
        </w:tc>
        <w:tc>
          <w:tcPr>
            <w:tcW w:w="1171" w:type="dxa"/>
          </w:tcPr>
          <w:p>
            <w:pPr>
              <w:pStyle w:val="6"/>
              <w:rPr>
                <w:rFonts w:ascii="Times New Roman"/>
                <w:color w:val="auto"/>
                <w:sz w:val="22"/>
              </w:rPr>
            </w:pPr>
          </w:p>
        </w:tc>
        <w:tc>
          <w:tcPr>
            <w:tcW w:w="1173" w:type="dxa"/>
          </w:tcPr>
          <w:p>
            <w:pPr>
              <w:pStyle w:val="6"/>
              <w:rPr>
                <w:rFonts w:ascii="Times New Roman"/>
                <w:color w:val="auto"/>
                <w:sz w:val="22"/>
              </w:rPr>
            </w:pPr>
          </w:p>
        </w:tc>
        <w:tc>
          <w:tcPr>
            <w:tcW w:w="838" w:type="dxa"/>
          </w:tcPr>
          <w:p>
            <w:pPr>
              <w:pStyle w:val="6"/>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8" w:hRule="atLeast"/>
        </w:trPr>
        <w:tc>
          <w:tcPr>
            <w:tcW w:w="9866" w:type="dxa"/>
          </w:tcPr>
          <w:p>
            <w:pPr>
              <w:pStyle w:val="6"/>
              <w:spacing w:before="79" w:line="259" w:lineRule="exact"/>
              <w:ind w:left="56"/>
              <w:rPr>
                <w:color w:val="auto"/>
                <w:sz w:val="21"/>
              </w:rPr>
            </w:pPr>
            <w:r>
              <w:rPr>
                <w:rFonts w:ascii="Times New Roman" w:eastAsia="Times New Roman"/>
                <w:color w:val="auto"/>
                <w:sz w:val="21"/>
              </w:rPr>
              <w:t>11.</w:t>
            </w:r>
            <w:r>
              <w:rPr>
                <w:color w:val="auto"/>
                <w:sz w:val="21"/>
              </w:rPr>
              <w:t>是否按疫苗品种、批号分类摆放。</w:t>
            </w:r>
          </w:p>
        </w:tc>
        <w:tc>
          <w:tcPr>
            <w:tcW w:w="1171" w:type="dxa"/>
          </w:tcPr>
          <w:p>
            <w:pPr>
              <w:pStyle w:val="6"/>
              <w:rPr>
                <w:rFonts w:ascii="Times New Roman"/>
                <w:color w:val="auto"/>
                <w:sz w:val="22"/>
              </w:rPr>
            </w:pPr>
          </w:p>
        </w:tc>
        <w:tc>
          <w:tcPr>
            <w:tcW w:w="1171" w:type="dxa"/>
          </w:tcPr>
          <w:p>
            <w:pPr>
              <w:pStyle w:val="6"/>
              <w:rPr>
                <w:rFonts w:ascii="Times New Roman"/>
                <w:color w:val="auto"/>
                <w:sz w:val="22"/>
              </w:rPr>
            </w:pPr>
          </w:p>
        </w:tc>
        <w:tc>
          <w:tcPr>
            <w:tcW w:w="1173" w:type="dxa"/>
          </w:tcPr>
          <w:p>
            <w:pPr>
              <w:pStyle w:val="6"/>
              <w:rPr>
                <w:rFonts w:ascii="Times New Roman"/>
                <w:color w:val="auto"/>
                <w:sz w:val="22"/>
              </w:rPr>
            </w:pPr>
          </w:p>
        </w:tc>
        <w:tc>
          <w:tcPr>
            <w:tcW w:w="838" w:type="dxa"/>
          </w:tcPr>
          <w:p>
            <w:pPr>
              <w:pStyle w:val="6"/>
              <w:rPr>
                <w:rFonts w:ascii="Times New Roman"/>
                <w:color w:val="auto"/>
                <w:sz w:val="22"/>
              </w:rPr>
            </w:pPr>
          </w:p>
        </w:tc>
      </w:tr>
    </w:tbl>
    <w:p>
      <w:pPr>
        <w:spacing w:after="0"/>
        <w:rPr>
          <w:rFonts w:ascii="Times New Roman"/>
          <w:color w:val="auto"/>
          <w:sz w:val="22"/>
        </w:rPr>
        <w:sectPr>
          <w:type w:val="continuous"/>
          <w:pgSz w:w="16840" w:h="11910" w:orient="landscape"/>
          <w:pgMar w:top="1580" w:right="920" w:bottom="1480" w:left="960" w:header="720" w:footer="720" w:gutter="0"/>
          <w:cols w:space="720" w:num="1"/>
        </w:sectPr>
      </w:pPr>
    </w:p>
    <w:p>
      <w:pPr>
        <w:pStyle w:val="3"/>
        <w:rPr>
          <w:color w:val="auto"/>
          <w:sz w:val="20"/>
        </w:rPr>
      </w:pPr>
    </w:p>
    <w:p>
      <w:pPr>
        <w:pStyle w:val="3"/>
        <w:spacing w:before="6" w:after="1"/>
        <w:rPr>
          <w:color w:val="auto"/>
          <w:sz w:val="17"/>
        </w:rPr>
      </w:pPr>
    </w:p>
    <w:tbl>
      <w:tblPr>
        <w:tblStyle w:val="4"/>
        <w:tblW w:w="14219" w:type="dxa"/>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66"/>
        <w:gridCol w:w="1171"/>
        <w:gridCol w:w="1171"/>
        <w:gridCol w:w="1173"/>
        <w:gridCol w:w="8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trPr>
        <w:tc>
          <w:tcPr>
            <w:tcW w:w="9866" w:type="dxa"/>
            <w:vMerge w:val="restart"/>
          </w:tcPr>
          <w:p>
            <w:pPr>
              <w:pStyle w:val="6"/>
              <w:spacing w:before="1"/>
              <w:rPr>
                <w:color w:val="auto"/>
                <w:sz w:val="15"/>
              </w:rPr>
            </w:pPr>
          </w:p>
          <w:p>
            <w:pPr>
              <w:pStyle w:val="6"/>
              <w:ind w:left="4494" w:right="4482"/>
              <w:jc w:val="center"/>
              <w:rPr>
                <w:rFonts w:hint="eastAsia" w:ascii="Microsoft JhengHei" w:eastAsia="Microsoft JhengHei"/>
                <w:b/>
                <w:color w:val="auto"/>
                <w:sz w:val="21"/>
              </w:rPr>
            </w:pPr>
            <w:r>
              <w:rPr>
                <w:rFonts w:hint="eastAsia" w:ascii="Microsoft JhengHei" w:eastAsia="Microsoft JhengHei"/>
                <w:b/>
                <w:color w:val="auto"/>
                <w:sz w:val="21"/>
              </w:rPr>
              <w:t>检查项目</w:t>
            </w:r>
          </w:p>
        </w:tc>
        <w:tc>
          <w:tcPr>
            <w:tcW w:w="3515" w:type="dxa"/>
            <w:gridSpan w:val="3"/>
          </w:tcPr>
          <w:p>
            <w:pPr>
              <w:pStyle w:val="6"/>
              <w:spacing w:before="9" w:line="331" w:lineRule="exact"/>
              <w:ind w:left="707"/>
              <w:rPr>
                <w:rFonts w:hint="eastAsia" w:ascii="Microsoft JhengHei" w:hAnsi="Microsoft JhengHei" w:eastAsia="Microsoft JhengHei"/>
                <w:b/>
                <w:color w:val="auto"/>
                <w:sz w:val="21"/>
              </w:rPr>
            </w:pPr>
            <w:r>
              <w:rPr>
                <w:rFonts w:hint="eastAsia" w:ascii="Microsoft JhengHei" w:hAnsi="Microsoft JhengHei" w:eastAsia="Microsoft JhengHei"/>
                <w:b/>
                <w:color w:val="auto"/>
                <w:sz w:val="21"/>
              </w:rPr>
              <w:t>检查结果（打“√”）</w:t>
            </w:r>
          </w:p>
        </w:tc>
        <w:tc>
          <w:tcPr>
            <w:tcW w:w="838" w:type="dxa"/>
            <w:vMerge w:val="restart"/>
          </w:tcPr>
          <w:p>
            <w:pPr>
              <w:pStyle w:val="6"/>
              <w:spacing w:before="1"/>
              <w:rPr>
                <w:color w:val="auto"/>
                <w:sz w:val="15"/>
              </w:rPr>
            </w:pPr>
          </w:p>
          <w:p>
            <w:pPr>
              <w:pStyle w:val="6"/>
              <w:ind w:left="208"/>
              <w:rPr>
                <w:rFonts w:hint="eastAsia" w:ascii="Microsoft JhengHei" w:eastAsia="Microsoft JhengHei"/>
                <w:b/>
                <w:color w:val="auto"/>
                <w:sz w:val="21"/>
              </w:rPr>
            </w:pPr>
            <w:r>
              <w:rPr>
                <w:rFonts w:hint="eastAsia" w:ascii="Microsoft JhengHei" w:eastAsia="Microsoft JhengHei"/>
                <w:b/>
                <w:color w:val="auto"/>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trPr>
        <w:tc>
          <w:tcPr>
            <w:tcW w:w="9866" w:type="dxa"/>
            <w:vMerge w:val="continue"/>
            <w:tcBorders>
              <w:top w:val="nil"/>
            </w:tcBorders>
          </w:tcPr>
          <w:p>
            <w:pPr>
              <w:rPr>
                <w:color w:val="auto"/>
                <w:sz w:val="2"/>
                <w:szCs w:val="2"/>
              </w:rPr>
            </w:pPr>
          </w:p>
        </w:tc>
        <w:tc>
          <w:tcPr>
            <w:tcW w:w="1171" w:type="dxa"/>
          </w:tcPr>
          <w:p>
            <w:pPr>
              <w:pStyle w:val="6"/>
              <w:spacing w:before="8" w:line="332" w:lineRule="exact"/>
              <w:ind w:left="373"/>
              <w:rPr>
                <w:rFonts w:hint="eastAsia" w:ascii="Microsoft JhengHei" w:eastAsia="Microsoft JhengHei"/>
                <w:b/>
                <w:color w:val="auto"/>
                <w:sz w:val="21"/>
              </w:rPr>
            </w:pPr>
            <w:r>
              <w:rPr>
                <w:rFonts w:hint="eastAsia" w:ascii="Microsoft JhengHei" w:eastAsia="Microsoft JhengHei"/>
                <w:b/>
                <w:color w:val="auto"/>
                <w:sz w:val="21"/>
              </w:rPr>
              <w:t>符合</w:t>
            </w:r>
          </w:p>
        </w:tc>
        <w:tc>
          <w:tcPr>
            <w:tcW w:w="1171" w:type="dxa"/>
          </w:tcPr>
          <w:p>
            <w:pPr>
              <w:pStyle w:val="6"/>
              <w:spacing w:before="8" w:line="332" w:lineRule="exact"/>
              <w:ind w:left="270"/>
              <w:rPr>
                <w:rFonts w:hint="eastAsia" w:ascii="Microsoft JhengHei" w:eastAsia="Microsoft JhengHei"/>
                <w:b/>
                <w:color w:val="auto"/>
                <w:sz w:val="21"/>
              </w:rPr>
            </w:pPr>
            <w:r>
              <w:rPr>
                <w:rFonts w:hint="eastAsia" w:ascii="Microsoft JhengHei" w:eastAsia="Microsoft JhengHei"/>
                <w:b/>
                <w:color w:val="auto"/>
                <w:sz w:val="21"/>
              </w:rPr>
              <w:t>不符合</w:t>
            </w:r>
          </w:p>
        </w:tc>
        <w:tc>
          <w:tcPr>
            <w:tcW w:w="1173" w:type="dxa"/>
          </w:tcPr>
          <w:p>
            <w:pPr>
              <w:pStyle w:val="6"/>
              <w:spacing w:before="8" w:line="332" w:lineRule="exact"/>
              <w:ind w:left="165"/>
              <w:rPr>
                <w:rFonts w:hint="eastAsia" w:ascii="Microsoft JhengHei" w:eastAsia="Microsoft JhengHei"/>
                <w:b/>
                <w:color w:val="auto"/>
                <w:sz w:val="21"/>
              </w:rPr>
            </w:pPr>
            <w:r>
              <w:rPr>
                <w:rFonts w:hint="eastAsia" w:ascii="Microsoft JhengHei" w:eastAsia="Microsoft JhengHei"/>
                <w:b/>
                <w:color w:val="auto"/>
                <w:sz w:val="21"/>
              </w:rPr>
              <w:t>合理缺项</w:t>
            </w:r>
          </w:p>
        </w:tc>
        <w:tc>
          <w:tcPr>
            <w:tcW w:w="838"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trPr>
        <w:tc>
          <w:tcPr>
            <w:tcW w:w="9866" w:type="dxa"/>
          </w:tcPr>
          <w:p>
            <w:pPr>
              <w:pStyle w:val="6"/>
              <w:spacing w:before="77" w:line="263" w:lineRule="exact"/>
              <w:ind w:left="56"/>
              <w:rPr>
                <w:color w:val="auto"/>
                <w:sz w:val="21"/>
              </w:rPr>
            </w:pPr>
            <w:r>
              <w:rPr>
                <w:rFonts w:ascii="Times New Roman" w:eastAsia="Times New Roman"/>
                <w:color w:val="auto"/>
                <w:sz w:val="21"/>
              </w:rPr>
              <w:t>12.</w:t>
            </w:r>
            <w:r>
              <w:rPr>
                <w:color w:val="auto"/>
                <w:sz w:val="21"/>
              </w:rPr>
              <w:t>是否对储存疫苗的温度进行监测和记录。</w:t>
            </w:r>
          </w:p>
        </w:tc>
        <w:tc>
          <w:tcPr>
            <w:tcW w:w="1171" w:type="dxa"/>
          </w:tcPr>
          <w:p>
            <w:pPr>
              <w:pStyle w:val="6"/>
              <w:rPr>
                <w:rFonts w:ascii="Times New Roman"/>
                <w:color w:val="auto"/>
                <w:sz w:val="20"/>
              </w:rPr>
            </w:pPr>
          </w:p>
        </w:tc>
        <w:tc>
          <w:tcPr>
            <w:tcW w:w="1171" w:type="dxa"/>
          </w:tcPr>
          <w:p>
            <w:pPr>
              <w:pStyle w:val="6"/>
              <w:rPr>
                <w:rFonts w:ascii="Times New Roman"/>
                <w:color w:val="auto"/>
                <w:sz w:val="20"/>
              </w:rPr>
            </w:pPr>
          </w:p>
        </w:tc>
        <w:tc>
          <w:tcPr>
            <w:tcW w:w="1173" w:type="dxa"/>
          </w:tcPr>
          <w:p>
            <w:pPr>
              <w:pStyle w:val="6"/>
              <w:rPr>
                <w:rFonts w:ascii="Times New Roman"/>
                <w:color w:val="auto"/>
                <w:sz w:val="20"/>
              </w:rPr>
            </w:pPr>
          </w:p>
        </w:tc>
        <w:tc>
          <w:tcPr>
            <w:tcW w:w="838" w:type="dxa"/>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88" w:hRule="atLeast"/>
        </w:trPr>
        <w:tc>
          <w:tcPr>
            <w:tcW w:w="9866" w:type="dxa"/>
          </w:tcPr>
          <w:p>
            <w:pPr>
              <w:pStyle w:val="6"/>
              <w:spacing w:before="22" w:line="360" w:lineRule="atLeast"/>
              <w:ind w:left="56" w:right="132"/>
              <w:rPr>
                <w:color w:val="auto"/>
                <w:sz w:val="21"/>
              </w:rPr>
            </w:pPr>
            <w:r>
              <w:rPr>
                <w:rFonts w:ascii="Times New Roman" w:hAnsi="Times New Roman" w:eastAsia="Times New Roman"/>
                <w:color w:val="auto"/>
                <w:sz w:val="21"/>
              </w:rPr>
              <w:t>13.</w:t>
            </w:r>
            <w:r>
              <w:rPr>
                <w:color w:val="auto"/>
                <w:spacing w:val="-1"/>
                <w:sz w:val="21"/>
              </w:rPr>
              <w:t>是否对冰箱每天上午和下午各进行一次温度记录</w:t>
            </w:r>
            <w:r>
              <w:rPr>
                <w:color w:val="auto"/>
                <w:sz w:val="21"/>
              </w:rPr>
              <w:t>（</w:t>
            </w:r>
            <w:r>
              <w:rPr>
                <w:color w:val="auto"/>
                <w:spacing w:val="-10"/>
                <w:sz w:val="21"/>
              </w:rPr>
              <w:t xml:space="preserve">间隔不少于 </w:t>
            </w:r>
            <w:r>
              <w:rPr>
                <w:rFonts w:ascii="Times New Roman" w:hAnsi="Times New Roman" w:eastAsia="Times New Roman"/>
                <w:color w:val="auto"/>
                <w:sz w:val="21"/>
              </w:rPr>
              <w:t xml:space="preserve">6 </w:t>
            </w:r>
            <w:r>
              <w:rPr>
                <w:color w:val="auto"/>
                <w:sz w:val="21"/>
              </w:rPr>
              <w:t>小时</w:t>
            </w:r>
            <w:r>
              <w:rPr>
                <w:color w:val="auto"/>
                <w:spacing w:val="-13"/>
                <w:sz w:val="21"/>
              </w:rPr>
              <w:t>），</w:t>
            </w:r>
            <w:r>
              <w:rPr>
                <w:color w:val="auto"/>
                <w:spacing w:val="-4"/>
                <w:sz w:val="21"/>
              </w:rPr>
              <w:t>填写“冷链设备温度记录表” 每次测量冰箱内存放疫苗的温度，均应符合药品说明书要求。</w:t>
            </w:r>
          </w:p>
        </w:tc>
        <w:tc>
          <w:tcPr>
            <w:tcW w:w="1171" w:type="dxa"/>
          </w:tcPr>
          <w:p>
            <w:pPr>
              <w:pStyle w:val="6"/>
              <w:spacing w:before="113"/>
              <w:ind w:left="-157"/>
              <w:rPr>
                <w:color w:val="auto"/>
                <w:sz w:val="21"/>
              </w:rPr>
            </w:pPr>
            <w:r>
              <w:rPr>
                <w:color w:val="auto"/>
                <w:w w:val="99"/>
                <w:sz w:val="21"/>
              </w:rPr>
              <w:t>。</w:t>
            </w:r>
          </w:p>
        </w:tc>
        <w:tc>
          <w:tcPr>
            <w:tcW w:w="1171" w:type="dxa"/>
          </w:tcPr>
          <w:p>
            <w:pPr>
              <w:pStyle w:val="6"/>
              <w:rPr>
                <w:rFonts w:ascii="Times New Roman"/>
                <w:color w:val="auto"/>
                <w:sz w:val="20"/>
              </w:rPr>
            </w:pPr>
          </w:p>
        </w:tc>
        <w:tc>
          <w:tcPr>
            <w:tcW w:w="1173" w:type="dxa"/>
          </w:tcPr>
          <w:p>
            <w:pPr>
              <w:pStyle w:val="6"/>
              <w:rPr>
                <w:rFonts w:ascii="Times New Roman"/>
                <w:color w:val="auto"/>
                <w:sz w:val="20"/>
              </w:rPr>
            </w:pPr>
          </w:p>
        </w:tc>
        <w:tc>
          <w:tcPr>
            <w:tcW w:w="838" w:type="dxa"/>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9" w:hRule="atLeast"/>
        </w:trPr>
        <w:tc>
          <w:tcPr>
            <w:tcW w:w="9866" w:type="dxa"/>
          </w:tcPr>
          <w:p>
            <w:pPr>
              <w:pStyle w:val="6"/>
              <w:spacing w:before="96"/>
              <w:ind w:left="56"/>
              <w:rPr>
                <w:color w:val="auto"/>
                <w:sz w:val="21"/>
              </w:rPr>
            </w:pPr>
            <w:r>
              <w:rPr>
                <w:rFonts w:ascii="Times New Roman" w:eastAsia="Times New Roman"/>
                <w:color w:val="auto"/>
                <w:sz w:val="21"/>
              </w:rPr>
              <w:t>14.</w:t>
            </w:r>
            <w:r>
              <w:rPr>
                <w:color w:val="auto"/>
                <w:sz w:val="21"/>
              </w:rPr>
              <w:t>是否定期对储存的疫苗进行检查并记录。</w:t>
            </w:r>
          </w:p>
        </w:tc>
        <w:tc>
          <w:tcPr>
            <w:tcW w:w="1171" w:type="dxa"/>
          </w:tcPr>
          <w:p>
            <w:pPr>
              <w:pStyle w:val="6"/>
              <w:rPr>
                <w:rFonts w:ascii="Times New Roman"/>
                <w:color w:val="auto"/>
                <w:sz w:val="20"/>
              </w:rPr>
            </w:pPr>
          </w:p>
        </w:tc>
        <w:tc>
          <w:tcPr>
            <w:tcW w:w="1171" w:type="dxa"/>
          </w:tcPr>
          <w:p>
            <w:pPr>
              <w:pStyle w:val="6"/>
              <w:rPr>
                <w:rFonts w:ascii="Times New Roman"/>
                <w:color w:val="auto"/>
                <w:sz w:val="20"/>
              </w:rPr>
            </w:pPr>
          </w:p>
        </w:tc>
        <w:tc>
          <w:tcPr>
            <w:tcW w:w="1173" w:type="dxa"/>
          </w:tcPr>
          <w:p>
            <w:pPr>
              <w:pStyle w:val="6"/>
              <w:rPr>
                <w:rFonts w:ascii="Times New Roman"/>
                <w:color w:val="auto"/>
                <w:sz w:val="20"/>
              </w:rPr>
            </w:pPr>
          </w:p>
        </w:tc>
        <w:tc>
          <w:tcPr>
            <w:tcW w:w="838" w:type="dxa"/>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0" w:hRule="atLeast"/>
        </w:trPr>
        <w:tc>
          <w:tcPr>
            <w:tcW w:w="9866" w:type="dxa"/>
          </w:tcPr>
          <w:p>
            <w:pPr>
              <w:pStyle w:val="6"/>
              <w:spacing w:line="360" w:lineRule="exact"/>
              <w:ind w:left="56" w:right="46"/>
              <w:rPr>
                <w:color w:val="auto"/>
                <w:sz w:val="21"/>
              </w:rPr>
            </w:pPr>
            <w:r>
              <w:rPr>
                <w:rFonts w:ascii="Times New Roman" w:eastAsia="Times New Roman"/>
                <w:color w:val="auto"/>
                <w:sz w:val="21"/>
              </w:rPr>
              <w:t>15.</w:t>
            </w:r>
            <w:r>
              <w:rPr>
                <w:color w:val="auto"/>
                <w:sz w:val="21"/>
              </w:rPr>
              <w:t>对存在包装无法识别、储存温度不符合要求、超过有效期等问题的疫苗，是否采取隔离存放、设置警示标志等措施。</w:t>
            </w:r>
          </w:p>
        </w:tc>
        <w:tc>
          <w:tcPr>
            <w:tcW w:w="1171" w:type="dxa"/>
          </w:tcPr>
          <w:p>
            <w:pPr>
              <w:pStyle w:val="6"/>
              <w:rPr>
                <w:rFonts w:ascii="Times New Roman"/>
                <w:color w:val="auto"/>
                <w:sz w:val="20"/>
              </w:rPr>
            </w:pPr>
          </w:p>
        </w:tc>
        <w:tc>
          <w:tcPr>
            <w:tcW w:w="1171" w:type="dxa"/>
          </w:tcPr>
          <w:p>
            <w:pPr>
              <w:pStyle w:val="6"/>
              <w:rPr>
                <w:rFonts w:ascii="Times New Roman"/>
                <w:color w:val="auto"/>
                <w:sz w:val="20"/>
              </w:rPr>
            </w:pPr>
          </w:p>
        </w:tc>
        <w:tc>
          <w:tcPr>
            <w:tcW w:w="1173" w:type="dxa"/>
          </w:tcPr>
          <w:p>
            <w:pPr>
              <w:pStyle w:val="6"/>
              <w:rPr>
                <w:rFonts w:ascii="Times New Roman"/>
                <w:color w:val="auto"/>
                <w:sz w:val="20"/>
              </w:rPr>
            </w:pPr>
          </w:p>
        </w:tc>
        <w:tc>
          <w:tcPr>
            <w:tcW w:w="838" w:type="dxa"/>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0" w:hRule="atLeast"/>
        </w:trPr>
        <w:tc>
          <w:tcPr>
            <w:tcW w:w="9866" w:type="dxa"/>
          </w:tcPr>
          <w:p>
            <w:pPr>
              <w:pStyle w:val="6"/>
              <w:spacing w:line="360" w:lineRule="exact"/>
              <w:ind w:left="56" w:right="46"/>
              <w:rPr>
                <w:color w:val="auto"/>
                <w:sz w:val="21"/>
              </w:rPr>
            </w:pPr>
            <w:r>
              <w:rPr>
                <w:rFonts w:ascii="Times New Roman" w:eastAsia="Times New Roman"/>
                <w:color w:val="auto"/>
                <w:sz w:val="21"/>
              </w:rPr>
              <w:t>16.</w:t>
            </w:r>
            <w:r>
              <w:rPr>
                <w:color w:val="auto"/>
                <w:sz w:val="21"/>
              </w:rPr>
              <w:t>疫苗存在或者疑似存在质量问题的，是否立即停止销售、使用，按照规定向县级以上人民政府药品监管部门、卫生健康部门报告。</w:t>
            </w:r>
          </w:p>
        </w:tc>
        <w:tc>
          <w:tcPr>
            <w:tcW w:w="1171" w:type="dxa"/>
          </w:tcPr>
          <w:p>
            <w:pPr>
              <w:pStyle w:val="6"/>
              <w:rPr>
                <w:rFonts w:ascii="Times New Roman"/>
                <w:color w:val="auto"/>
                <w:sz w:val="20"/>
              </w:rPr>
            </w:pPr>
          </w:p>
        </w:tc>
        <w:tc>
          <w:tcPr>
            <w:tcW w:w="1171" w:type="dxa"/>
          </w:tcPr>
          <w:p>
            <w:pPr>
              <w:pStyle w:val="6"/>
              <w:rPr>
                <w:rFonts w:ascii="Times New Roman"/>
                <w:color w:val="auto"/>
                <w:sz w:val="20"/>
              </w:rPr>
            </w:pPr>
          </w:p>
        </w:tc>
        <w:tc>
          <w:tcPr>
            <w:tcW w:w="1173" w:type="dxa"/>
          </w:tcPr>
          <w:p>
            <w:pPr>
              <w:pStyle w:val="6"/>
              <w:rPr>
                <w:rFonts w:ascii="Times New Roman"/>
                <w:color w:val="auto"/>
                <w:sz w:val="20"/>
              </w:rPr>
            </w:pPr>
          </w:p>
        </w:tc>
        <w:tc>
          <w:tcPr>
            <w:tcW w:w="838" w:type="dxa"/>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trPr>
        <w:tc>
          <w:tcPr>
            <w:tcW w:w="9866" w:type="dxa"/>
          </w:tcPr>
          <w:p>
            <w:pPr>
              <w:pStyle w:val="6"/>
              <w:spacing w:before="77" w:line="262" w:lineRule="exact"/>
              <w:ind w:left="56"/>
              <w:rPr>
                <w:color w:val="auto"/>
                <w:sz w:val="21"/>
              </w:rPr>
            </w:pPr>
            <w:r>
              <w:rPr>
                <w:rFonts w:ascii="Times New Roman" w:eastAsia="Times New Roman"/>
                <w:color w:val="auto"/>
                <w:sz w:val="21"/>
              </w:rPr>
              <w:t>17.</w:t>
            </w:r>
            <w:r>
              <w:rPr>
                <w:color w:val="auto"/>
                <w:sz w:val="21"/>
              </w:rPr>
              <w:t>接种单位需报废的疫苗是否统一回收至县级疾病预防控制机构统一销毁，并有相关记录。</w:t>
            </w:r>
          </w:p>
        </w:tc>
        <w:tc>
          <w:tcPr>
            <w:tcW w:w="1171" w:type="dxa"/>
          </w:tcPr>
          <w:p>
            <w:pPr>
              <w:pStyle w:val="6"/>
              <w:rPr>
                <w:rFonts w:ascii="Times New Roman"/>
                <w:color w:val="auto"/>
                <w:sz w:val="20"/>
              </w:rPr>
            </w:pPr>
          </w:p>
        </w:tc>
        <w:tc>
          <w:tcPr>
            <w:tcW w:w="1171" w:type="dxa"/>
          </w:tcPr>
          <w:p>
            <w:pPr>
              <w:pStyle w:val="6"/>
              <w:rPr>
                <w:rFonts w:ascii="Times New Roman"/>
                <w:color w:val="auto"/>
                <w:sz w:val="20"/>
              </w:rPr>
            </w:pPr>
          </w:p>
        </w:tc>
        <w:tc>
          <w:tcPr>
            <w:tcW w:w="1173" w:type="dxa"/>
          </w:tcPr>
          <w:p>
            <w:pPr>
              <w:pStyle w:val="6"/>
              <w:rPr>
                <w:rFonts w:ascii="Times New Roman"/>
                <w:color w:val="auto"/>
                <w:sz w:val="20"/>
              </w:rPr>
            </w:pPr>
          </w:p>
        </w:tc>
        <w:tc>
          <w:tcPr>
            <w:tcW w:w="838" w:type="dxa"/>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2" w:hRule="atLeast"/>
        </w:trPr>
        <w:tc>
          <w:tcPr>
            <w:tcW w:w="9866" w:type="dxa"/>
          </w:tcPr>
          <w:p>
            <w:pPr>
              <w:pStyle w:val="6"/>
              <w:spacing w:before="104"/>
              <w:ind w:left="56"/>
              <w:rPr>
                <w:color w:val="auto"/>
                <w:sz w:val="21"/>
              </w:rPr>
            </w:pPr>
            <w:r>
              <w:rPr>
                <w:rFonts w:ascii="Times New Roman" w:eastAsia="Times New Roman"/>
                <w:color w:val="auto"/>
                <w:sz w:val="21"/>
              </w:rPr>
              <w:t>18.</w:t>
            </w:r>
            <w:r>
              <w:rPr>
                <w:color w:val="auto"/>
                <w:sz w:val="21"/>
              </w:rPr>
              <w:t>是否存在其他违反《疫苗管理法》等法律法规的情形。</w:t>
            </w:r>
          </w:p>
        </w:tc>
        <w:tc>
          <w:tcPr>
            <w:tcW w:w="1171" w:type="dxa"/>
          </w:tcPr>
          <w:p>
            <w:pPr>
              <w:pStyle w:val="6"/>
              <w:rPr>
                <w:rFonts w:ascii="Times New Roman"/>
                <w:color w:val="auto"/>
                <w:sz w:val="20"/>
              </w:rPr>
            </w:pPr>
          </w:p>
        </w:tc>
        <w:tc>
          <w:tcPr>
            <w:tcW w:w="1171" w:type="dxa"/>
          </w:tcPr>
          <w:p>
            <w:pPr>
              <w:pStyle w:val="6"/>
              <w:rPr>
                <w:rFonts w:ascii="Times New Roman"/>
                <w:color w:val="auto"/>
                <w:sz w:val="20"/>
              </w:rPr>
            </w:pPr>
          </w:p>
        </w:tc>
        <w:tc>
          <w:tcPr>
            <w:tcW w:w="1173" w:type="dxa"/>
          </w:tcPr>
          <w:p>
            <w:pPr>
              <w:pStyle w:val="6"/>
              <w:rPr>
                <w:rFonts w:ascii="Times New Roman"/>
                <w:color w:val="auto"/>
                <w:sz w:val="20"/>
              </w:rPr>
            </w:pPr>
          </w:p>
        </w:tc>
        <w:tc>
          <w:tcPr>
            <w:tcW w:w="838" w:type="dxa"/>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80" w:hRule="atLeast"/>
        </w:trPr>
        <w:tc>
          <w:tcPr>
            <w:tcW w:w="14219" w:type="dxa"/>
            <w:gridSpan w:val="5"/>
          </w:tcPr>
          <w:p>
            <w:pPr>
              <w:pStyle w:val="6"/>
              <w:spacing w:before="127" w:line="374" w:lineRule="auto"/>
              <w:ind w:left="56" w:right="11841"/>
              <w:rPr>
                <w:color w:val="auto"/>
                <w:sz w:val="21"/>
              </w:rPr>
            </w:pPr>
            <w:r>
              <w:rPr>
                <w:color w:val="auto"/>
                <w:w w:val="95"/>
                <w:sz w:val="21"/>
              </w:rPr>
              <w:t xml:space="preserve">检查结论（存在问题）： </w:t>
            </w:r>
            <w:r>
              <w:rPr>
                <w:color w:val="auto"/>
                <w:sz w:val="21"/>
              </w:rPr>
              <w:t>现场处理意见：</w:t>
            </w:r>
          </w:p>
          <w:p>
            <w:pPr>
              <w:pStyle w:val="6"/>
              <w:rPr>
                <w:color w:val="auto"/>
                <w:sz w:val="20"/>
              </w:rPr>
            </w:pPr>
          </w:p>
          <w:p>
            <w:pPr>
              <w:pStyle w:val="6"/>
              <w:tabs>
                <w:tab w:val="left" w:pos="12341"/>
                <w:tab w:val="left" w:pos="12867"/>
                <w:tab w:val="left" w:pos="13390"/>
              </w:tabs>
              <w:spacing w:before="164"/>
              <w:ind w:left="6776"/>
              <w:rPr>
                <w:color w:val="auto"/>
                <w:sz w:val="21"/>
              </w:rPr>
            </w:pPr>
            <w:r>
              <w:rPr>
                <w:color w:val="auto"/>
                <w:sz w:val="21"/>
              </w:rPr>
              <w:t>检查人员签名：</w:t>
            </w:r>
            <w:r>
              <w:rPr>
                <w:color w:val="auto"/>
                <w:sz w:val="21"/>
              </w:rPr>
              <w:tab/>
            </w:r>
            <w:r>
              <w:rPr>
                <w:color w:val="auto"/>
                <w:sz w:val="21"/>
              </w:rPr>
              <w:t>年</w:t>
            </w:r>
            <w:r>
              <w:rPr>
                <w:color w:val="auto"/>
                <w:sz w:val="21"/>
              </w:rPr>
              <w:tab/>
            </w:r>
            <w:r>
              <w:rPr>
                <w:color w:val="auto"/>
                <w:sz w:val="21"/>
              </w:rPr>
              <w:t>月</w:t>
            </w:r>
            <w:r>
              <w:rPr>
                <w:color w:val="auto"/>
                <w:sz w:val="21"/>
              </w:rPr>
              <w:tab/>
            </w:r>
            <w:r>
              <w:rPr>
                <w:color w:val="auto"/>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0" w:hRule="atLeast"/>
        </w:trPr>
        <w:tc>
          <w:tcPr>
            <w:tcW w:w="14219" w:type="dxa"/>
            <w:gridSpan w:val="5"/>
          </w:tcPr>
          <w:p>
            <w:pPr>
              <w:pStyle w:val="6"/>
              <w:spacing w:before="126"/>
              <w:ind w:left="56"/>
              <w:rPr>
                <w:color w:val="auto"/>
                <w:sz w:val="21"/>
              </w:rPr>
            </w:pPr>
            <w:r>
              <w:rPr>
                <w:color w:val="auto"/>
                <w:sz w:val="21"/>
              </w:rPr>
              <w:t>被检查单位意见：</w:t>
            </w:r>
          </w:p>
          <w:p>
            <w:pPr>
              <w:pStyle w:val="6"/>
              <w:tabs>
                <w:tab w:val="left" w:pos="12341"/>
                <w:tab w:val="left" w:pos="12867"/>
                <w:tab w:val="left" w:pos="13390"/>
              </w:tabs>
              <w:spacing w:before="151"/>
              <w:ind w:left="5727"/>
              <w:rPr>
                <w:color w:val="auto"/>
                <w:sz w:val="21"/>
              </w:rPr>
            </w:pPr>
            <w:r>
              <w:rPr>
                <w:color w:val="auto"/>
                <w:sz w:val="21"/>
              </w:rPr>
              <w:t>单位法定代表人或负责人：</w:t>
            </w:r>
            <w:r>
              <w:rPr>
                <w:color w:val="auto"/>
                <w:sz w:val="21"/>
              </w:rPr>
              <w:tab/>
            </w:r>
            <w:r>
              <w:rPr>
                <w:color w:val="auto"/>
                <w:sz w:val="21"/>
              </w:rPr>
              <w:t>年</w:t>
            </w:r>
            <w:r>
              <w:rPr>
                <w:color w:val="auto"/>
                <w:sz w:val="21"/>
              </w:rPr>
              <w:tab/>
            </w:r>
            <w:r>
              <w:rPr>
                <w:color w:val="auto"/>
                <w:sz w:val="21"/>
              </w:rPr>
              <w:t>月</w:t>
            </w:r>
            <w:r>
              <w:rPr>
                <w:color w:val="auto"/>
                <w:sz w:val="21"/>
              </w:rPr>
              <w:tab/>
            </w:r>
            <w:r>
              <w:rPr>
                <w:color w:val="auto"/>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0" w:hRule="atLeast"/>
        </w:trPr>
        <w:tc>
          <w:tcPr>
            <w:tcW w:w="14219" w:type="dxa"/>
            <w:gridSpan w:val="5"/>
          </w:tcPr>
          <w:p>
            <w:pPr>
              <w:pStyle w:val="6"/>
              <w:spacing w:before="126"/>
              <w:ind w:left="56"/>
              <w:rPr>
                <w:color w:val="auto"/>
                <w:sz w:val="21"/>
              </w:rPr>
            </w:pPr>
            <w:r>
              <w:rPr>
                <w:color w:val="auto"/>
                <w:sz w:val="21"/>
              </w:rPr>
              <w:t>监管部门处理意见：</w:t>
            </w:r>
          </w:p>
          <w:p>
            <w:pPr>
              <w:pStyle w:val="6"/>
              <w:tabs>
                <w:tab w:val="left" w:pos="12341"/>
                <w:tab w:val="left" w:pos="12867"/>
                <w:tab w:val="left" w:pos="13390"/>
              </w:tabs>
              <w:spacing w:before="151"/>
              <w:ind w:left="6987"/>
              <w:rPr>
                <w:color w:val="auto"/>
                <w:sz w:val="21"/>
              </w:rPr>
            </w:pPr>
            <w:r>
              <w:rPr>
                <w:color w:val="auto"/>
                <w:sz w:val="21"/>
              </w:rPr>
              <w:t>审核人签名：</w:t>
            </w:r>
            <w:r>
              <w:rPr>
                <w:color w:val="auto"/>
                <w:sz w:val="21"/>
              </w:rPr>
              <w:tab/>
            </w:r>
            <w:r>
              <w:rPr>
                <w:color w:val="auto"/>
                <w:sz w:val="21"/>
              </w:rPr>
              <w:t>年</w:t>
            </w:r>
            <w:r>
              <w:rPr>
                <w:color w:val="auto"/>
                <w:sz w:val="21"/>
              </w:rPr>
              <w:tab/>
            </w:r>
            <w:r>
              <w:rPr>
                <w:color w:val="auto"/>
                <w:sz w:val="21"/>
              </w:rPr>
              <w:t>月</w:t>
            </w:r>
            <w:r>
              <w:rPr>
                <w:color w:val="auto"/>
                <w:sz w:val="21"/>
              </w:rPr>
              <w:tab/>
            </w:r>
            <w:r>
              <w:rPr>
                <w:color w:val="auto"/>
                <w:sz w:val="21"/>
              </w:rPr>
              <w:t>日</w:t>
            </w:r>
          </w:p>
        </w:tc>
      </w:tr>
    </w:tbl>
    <w:p>
      <w:pPr>
        <w:spacing w:before="129"/>
        <w:ind w:left="455" w:right="0" w:firstLine="0"/>
        <w:jc w:val="left"/>
        <w:rPr>
          <w:color w:val="auto"/>
          <w:sz w:val="24"/>
        </w:rPr>
      </w:pPr>
      <w:r>
        <w:rPr>
          <w:color w:val="auto"/>
          <w:sz w:val="24"/>
        </w:rPr>
        <w:t>填写说明：合理缺项是指疫苗接种单位实际使用范围等情况不适用检查项目的内容，可不纳入检查范围。</w:t>
      </w:r>
    </w:p>
    <w:p>
      <w:pPr>
        <w:spacing w:after="0"/>
        <w:jc w:val="left"/>
        <w:rPr>
          <w:color w:val="auto"/>
          <w:sz w:val="24"/>
        </w:rPr>
        <w:sectPr>
          <w:pgSz w:w="16840" w:h="11910" w:orient="landscape"/>
          <w:pgMar w:top="1100" w:right="920" w:bottom="1480" w:left="960" w:header="0" w:footer="1209" w:gutter="0"/>
          <w:cols w:space="720" w:num="1"/>
        </w:sectPr>
      </w:pPr>
    </w:p>
    <w:p>
      <w:pPr>
        <w:pStyle w:val="3"/>
        <w:rPr>
          <w:color w:val="auto"/>
          <w:sz w:val="20"/>
        </w:rPr>
      </w:pPr>
    </w:p>
    <w:p>
      <w:pPr>
        <w:pStyle w:val="3"/>
        <w:spacing w:before="7"/>
        <w:rPr>
          <w:color w:val="auto"/>
          <w:sz w:val="22"/>
        </w:rPr>
      </w:pPr>
    </w:p>
    <w:p>
      <w:pPr>
        <w:spacing w:after="0"/>
        <w:rPr>
          <w:color w:val="auto"/>
          <w:sz w:val="22"/>
        </w:rPr>
        <w:sectPr>
          <w:pgSz w:w="16840" w:h="11910" w:orient="landscape"/>
          <w:pgMar w:top="1100" w:right="920" w:bottom="1480" w:left="960" w:header="0" w:footer="1209" w:gutter="0"/>
          <w:cols w:space="720" w:num="1"/>
        </w:sectPr>
      </w:pPr>
    </w:p>
    <w:p>
      <w:pPr>
        <w:pStyle w:val="3"/>
        <w:spacing w:before="65"/>
        <w:ind w:left="455"/>
        <w:rPr>
          <w:rFonts w:ascii="Times New Roman" w:eastAsia="Times New Roman"/>
          <w:color w:val="auto"/>
        </w:rPr>
      </w:pPr>
      <w:r>
        <w:rPr>
          <w:color w:val="auto"/>
          <w:spacing w:val="-27"/>
        </w:rPr>
        <w:t xml:space="preserve">附件 </w:t>
      </w:r>
      <w:r>
        <w:rPr>
          <w:rFonts w:ascii="Times New Roman" w:eastAsia="Times New Roman"/>
          <w:color w:val="auto"/>
        </w:rPr>
        <w:t>7</w:t>
      </w:r>
    </w:p>
    <w:p>
      <w:pPr>
        <w:pStyle w:val="2"/>
        <w:ind w:left="455"/>
        <w:rPr>
          <w:color w:val="auto"/>
        </w:rPr>
      </w:pPr>
      <w:r>
        <w:rPr>
          <w:color w:val="auto"/>
        </w:rPr>
        <w:br w:type="column"/>
      </w:r>
      <w:r>
        <w:rPr>
          <w:color w:val="auto"/>
        </w:rPr>
        <w:t>化妆品经营使用单位监督检查记录表</w:t>
      </w:r>
    </w:p>
    <w:p>
      <w:pPr>
        <w:spacing w:after="0"/>
        <w:rPr>
          <w:color w:val="auto"/>
        </w:rPr>
        <w:sectPr>
          <w:type w:val="continuous"/>
          <w:pgSz w:w="16840" w:h="11910" w:orient="landscape"/>
          <w:pgMar w:top="1580" w:right="920" w:bottom="1480" w:left="960" w:header="720" w:footer="720" w:gutter="0"/>
          <w:cols w:equalWidth="0" w:num="2">
            <w:col w:w="1376" w:space="2106"/>
            <w:col w:w="11478"/>
          </w:cols>
        </w:sectPr>
      </w:pPr>
    </w:p>
    <w:p>
      <w:pPr>
        <w:pStyle w:val="3"/>
        <w:spacing w:before="4"/>
        <w:rPr>
          <w:rFonts w:ascii="方正小标宋简体"/>
          <w:color w:val="auto"/>
          <w:sz w:val="16"/>
        </w:rPr>
      </w:pPr>
    </w:p>
    <w:p>
      <w:pPr>
        <w:spacing w:before="62"/>
        <w:ind w:left="455" w:right="0" w:firstLine="0"/>
        <w:jc w:val="left"/>
        <w:rPr>
          <w:color w:val="auto"/>
          <w:sz w:val="28"/>
        </w:rPr>
      </w:pPr>
      <w:r>
        <w:rPr>
          <w:color w:val="auto"/>
          <w:sz w:val="28"/>
        </w:rPr>
        <w:t>检查部门：</w:t>
      </w:r>
    </w:p>
    <w:p>
      <w:pPr>
        <w:tabs>
          <w:tab w:val="left" w:pos="7456"/>
        </w:tabs>
        <w:spacing w:before="61" w:line="280" w:lineRule="auto"/>
        <w:ind w:left="455" w:right="4979" w:firstLine="0"/>
        <w:jc w:val="left"/>
        <w:rPr>
          <w:color w:val="auto"/>
          <w:sz w:val="28"/>
        </w:rPr>
      </w:pPr>
      <w:r>
        <w:rPr>
          <w:color w:val="auto"/>
          <w:sz w:val="28"/>
        </w:rPr>
        <w:t>被</w:t>
      </w:r>
      <w:r>
        <w:rPr>
          <w:color w:val="auto"/>
          <w:spacing w:val="-3"/>
          <w:sz w:val="28"/>
        </w:rPr>
        <w:t>检</w:t>
      </w:r>
      <w:r>
        <w:rPr>
          <w:color w:val="auto"/>
          <w:sz w:val="28"/>
        </w:rPr>
        <w:t>查单</w:t>
      </w:r>
      <w:r>
        <w:rPr>
          <w:color w:val="auto"/>
          <w:spacing w:val="-3"/>
          <w:sz w:val="28"/>
        </w:rPr>
        <w:t>位</w:t>
      </w:r>
      <w:r>
        <w:rPr>
          <w:color w:val="auto"/>
          <w:sz w:val="28"/>
        </w:rPr>
        <w:t>名称：</w:t>
      </w:r>
      <w:r>
        <w:rPr>
          <w:color w:val="auto"/>
          <w:sz w:val="28"/>
        </w:rPr>
        <w:tab/>
      </w:r>
      <w:r>
        <w:rPr>
          <w:color w:val="auto"/>
          <w:sz w:val="28"/>
        </w:rPr>
        <w:t>统</w:t>
      </w:r>
      <w:r>
        <w:rPr>
          <w:color w:val="auto"/>
          <w:spacing w:val="-3"/>
          <w:sz w:val="28"/>
        </w:rPr>
        <w:t>一</w:t>
      </w:r>
      <w:r>
        <w:rPr>
          <w:color w:val="auto"/>
          <w:sz w:val="28"/>
        </w:rPr>
        <w:t>社会</w:t>
      </w:r>
      <w:r>
        <w:rPr>
          <w:color w:val="auto"/>
          <w:spacing w:val="-3"/>
          <w:sz w:val="28"/>
        </w:rPr>
        <w:t>信</w:t>
      </w:r>
      <w:r>
        <w:rPr>
          <w:color w:val="auto"/>
          <w:sz w:val="28"/>
        </w:rPr>
        <w:t>用代</w:t>
      </w:r>
      <w:r>
        <w:rPr>
          <w:color w:val="auto"/>
          <w:spacing w:val="-3"/>
          <w:sz w:val="28"/>
        </w:rPr>
        <w:t>码</w:t>
      </w:r>
      <w:r>
        <w:rPr>
          <w:color w:val="auto"/>
          <w:sz w:val="28"/>
        </w:rPr>
        <w:t>： 地</w:t>
      </w:r>
      <w:r>
        <w:rPr>
          <w:color w:val="auto"/>
          <w:spacing w:val="-3"/>
          <w:sz w:val="28"/>
        </w:rPr>
        <w:t>址</w:t>
      </w:r>
      <w:r>
        <w:rPr>
          <w:color w:val="auto"/>
          <w:sz w:val="28"/>
        </w:rPr>
        <w:t>：</w:t>
      </w:r>
    </w:p>
    <w:p>
      <w:pPr>
        <w:spacing w:before="1"/>
        <w:ind w:left="455" w:right="0" w:firstLine="0"/>
        <w:jc w:val="left"/>
        <w:rPr>
          <w:color w:val="auto"/>
          <w:sz w:val="28"/>
        </w:rPr>
      </w:pPr>
      <w:r>
        <w:rPr>
          <w:color w:val="auto"/>
          <w:sz w:val="28"/>
        </w:rPr>
        <w:t>本表供监督检查时使用，不符合的项目须在备注栏注明情况。</w:t>
      </w:r>
    </w:p>
    <w:p>
      <w:pPr>
        <w:pStyle w:val="3"/>
        <w:rPr>
          <w:color w:val="auto"/>
          <w:sz w:val="20"/>
        </w:rPr>
      </w:pPr>
    </w:p>
    <w:p>
      <w:pPr>
        <w:pStyle w:val="3"/>
        <w:spacing w:before="1"/>
        <w:rPr>
          <w:color w:val="auto"/>
          <w:sz w:val="13"/>
        </w:rPr>
      </w:pPr>
    </w:p>
    <w:tbl>
      <w:tblPr>
        <w:tblStyle w:val="4"/>
        <w:tblW w:w="14650" w:type="dxa"/>
        <w:tblInd w:w="1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12"/>
        <w:gridCol w:w="743"/>
        <w:gridCol w:w="888"/>
        <w:gridCol w:w="1150"/>
        <w:gridCol w:w="21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9712" w:type="dxa"/>
            <w:vMerge w:val="restart"/>
          </w:tcPr>
          <w:p>
            <w:pPr>
              <w:pStyle w:val="6"/>
              <w:spacing w:before="1"/>
              <w:rPr>
                <w:color w:val="auto"/>
                <w:sz w:val="19"/>
              </w:rPr>
            </w:pPr>
          </w:p>
          <w:p>
            <w:pPr>
              <w:pStyle w:val="6"/>
              <w:ind w:left="4416" w:right="4405"/>
              <w:jc w:val="center"/>
              <w:rPr>
                <w:rFonts w:hint="eastAsia" w:ascii="Microsoft JhengHei" w:eastAsia="Microsoft JhengHei"/>
                <w:b/>
                <w:color w:val="auto"/>
                <w:sz w:val="21"/>
              </w:rPr>
            </w:pPr>
            <w:r>
              <w:rPr>
                <w:rFonts w:hint="eastAsia" w:ascii="Microsoft JhengHei" w:eastAsia="Microsoft JhengHei"/>
                <w:b/>
                <w:color w:val="auto"/>
                <w:sz w:val="21"/>
              </w:rPr>
              <w:t>检查项目</w:t>
            </w:r>
          </w:p>
        </w:tc>
        <w:tc>
          <w:tcPr>
            <w:tcW w:w="2781" w:type="dxa"/>
            <w:gridSpan w:val="3"/>
          </w:tcPr>
          <w:p>
            <w:pPr>
              <w:pStyle w:val="6"/>
              <w:spacing w:before="41" w:line="339" w:lineRule="exact"/>
              <w:ind w:left="339"/>
              <w:rPr>
                <w:rFonts w:hint="eastAsia" w:ascii="Microsoft JhengHei" w:hAnsi="Microsoft JhengHei" w:eastAsia="Microsoft JhengHei"/>
                <w:b/>
                <w:color w:val="auto"/>
                <w:sz w:val="21"/>
              </w:rPr>
            </w:pPr>
            <w:r>
              <w:rPr>
                <w:rFonts w:hint="eastAsia" w:ascii="Microsoft JhengHei" w:hAnsi="Microsoft JhengHei" w:eastAsia="Microsoft JhengHei"/>
                <w:b/>
                <w:color w:val="auto"/>
                <w:sz w:val="21"/>
              </w:rPr>
              <w:t>检查结果（打“√”）</w:t>
            </w:r>
          </w:p>
        </w:tc>
        <w:tc>
          <w:tcPr>
            <w:tcW w:w="2157" w:type="dxa"/>
            <w:vMerge w:val="restart"/>
          </w:tcPr>
          <w:p>
            <w:pPr>
              <w:pStyle w:val="6"/>
              <w:spacing w:before="1"/>
              <w:rPr>
                <w:color w:val="auto"/>
                <w:sz w:val="19"/>
              </w:rPr>
            </w:pPr>
          </w:p>
          <w:p>
            <w:pPr>
              <w:pStyle w:val="6"/>
              <w:ind w:left="848" w:right="839"/>
              <w:jc w:val="center"/>
              <w:rPr>
                <w:rFonts w:hint="eastAsia" w:ascii="Microsoft JhengHei" w:eastAsia="Microsoft JhengHei"/>
                <w:b/>
                <w:color w:val="auto"/>
                <w:sz w:val="21"/>
              </w:rPr>
            </w:pPr>
            <w:r>
              <w:rPr>
                <w:rFonts w:hint="eastAsia" w:ascii="Microsoft JhengHei" w:eastAsia="Microsoft JhengHei"/>
                <w:b/>
                <w:color w:val="auto"/>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9712" w:type="dxa"/>
            <w:vMerge w:val="continue"/>
            <w:tcBorders>
              <w:top w:val="nil"/>
            </w:tcBorders>
          </w:tcPr>
          <w:p>
            <w:pPr>
              <w:rPr>
                <w:color w:val="auto"/>
                <w:sz w:val="2"/>
                <w:szCs w:val="2"/>
              </w:rPr>
            </w:pPr>
          </w:p>
        </w:tc>
        <w:tc>
          <w:tcPr>
            <w:tcW w:w="743" w:type="dxa"/>
          </w:tcPr>
          <w:p>
            <w:pPr>
              <w:pStyle w:val="6"/>
              <w:spacing w:before="41" w:line="339" w:lineRule="exact"/>
              <w:ind w:left="159"/>
              <w:rPr>
                <w:rFonts w:hint="eastAsia" w:ascii="Microsoft JhengHei" w:eastAsia="Microsoft JhengHei"/>
                <w:b/>
                <w:color w:val="auto"/>
                <w:sz w:val="21"/>
              </w:rPr>
            </w:pPr>
            <w:r>
              <w:rPr>
                <w:rFonts w:hint="eastAsia" w:ascii="Microsoft JhengHei" w:eastAsia="Microsoft JhengHei"/>
                <w:b/>
                <w:color w:val="auto"/>
                <w:sz w:val="21"/>
              </w:rPr>
              <w:t>符合</w:t>
            </w:r>
          </w:p>
        </w:tc>
        <w:tc>
          <w:tcPr>
            <w:tcW w:w="888" w:type="dxa"/>
          </w:tcPr>
          <w:p>
            <w:pPr>
              <w:pStyle w:val="6"/>
              <w:spacing w:before="41" w:line="339" w:lineRule="exact"/>
              <w:ind w:left="129"/>
              <w:rPr>
                <w:rFonts w:hint="eastAsia" w:ascii="Microsoft JhengHei" w:eastAsia="Microsoft JhengHei"/>
                <w:b/>
                <w:color w:val="auto"/>
                <w:sz w:val="21"/>
              </w:rPr>
            </w:pPr>
            <w:r>
              <w:rPr>
                <w:rFonts w:hint="eastAsia" w:ascii="Microsoft JhengHei" w:eastAsia="Microsoft JhengHei"/>
                <w:b/>
                <w:color w:val="auto"/>
                <w:sz w:val="21"/>
              </w:rPr>
              <w:t>不符合</w:t>
            </w:r>
          </w:p>
        </w:tc>
        <w:tc>
          <w:tcPr>
            <w:tcW w:w="1150" w:type="dxa"/>
          </w:tcPr>
          <w:p>
            <w:pPr>
              <w:pStyle w:val="6"/>
              <w:spacing w:before="41" w:line="339" w:lineRule="exact"/>
              <w:ind w:left="155"/>
              <w:rPr>
                <w:rFonts w:hint="eastAsia" w:ascii="Microsoft JhengHei" w:eastAsia="Microsoft JhengHei"/>
                <w:b/>
                <w:color w:val="auto"/>
                <w:sz w:val="21"/>
              </w:rPr>
            </w:pPr>
            <w:r>
              <w:rPr>
                <w:rFonts w:hint="eastAsia" w:ascii="Microsoft JhengHei" w:eastAsia="Microsoft JhengHei"/>
                <w:b/>
                <w:color w:val="auto"/>
                <w:sz w:val="21"/>
              </w:rPr>
              <w:t>合理缺项</w:t>
            </w:r>
          </w:p>
        </w:tc>
        <w:tc>
          <w:tcPr>
            <w:tcW w:w="215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0" w:hRule="atLeast"/>
        </w:trPr>
        <w:tc>
          <w:tcPr>
            <w:tcW w:w="9712" w:type="dxa"/>
          </w:tcPr>
          <w:p>
            <w:pPr>
              <w:pStyle w:val="6"/>
              <w:spacing w:before="2" w:line="398" w:lineRule="exact"/>
              <w:ind w:left="108" w:right="97"/>
              <w:rPr>
                <w:color w:val="auto"/>
                <w:sz w:val="21"/>
              </w:rPr>
            </w:pPr>
            <w:r>
              <w:rPr>
                <w:rFonts w:ascii="Times New Roman" w:eastAsia="Times New Roman"/>
                <w:color w:val="auto"/>
                <w:sz w:val="21"/>
              </w:rPr>
              <w:t>1.</w:t>
            </w:r>
            <w:r>
              <w:rPr>
                <w:color w:val="auto"/>
                <w:sz w:val="21"/>
              </w:rPr>
              <w:t>是否建立并执行进货查验记录制度，查验供货者的市场主体登记证明、化妆品注册或者备案情况、产品出厂检验合格证明，如实记录并保存相关凭证。</w:t>
            </w:r>
          </w:p>
        </w:tc>
        <w:tc>
          <w:tcPr>
            <w:tcW w:w="743" w:type="dxa"/>
          </w:tcPr>
          <w:p>
            <w:pPr>
              <w:pStyle w:val="6"/>
              <w:rPr>
                <w:rFonts w:ascii="Times New Roman"/>
                <w:color w:val="auto"/>
                <w:sz w:val="22"/>
              </w:rPr>
            </w:pPr>
          </w:p>
        </w:tc>
        <w:tc>
          <w:tcPr>
            <w:tcW w:w="888" w:type="dxa"/>
          </w:tcPr>
          <w:p>
            <w:pPr>
              <w:pStyle w:val="6"/>
              <w:rPr>
                <w:rFonts w:ascii="Times New Roman"/>
                <w:color w:val="auto"/>
                <w:sz w:val="22"/>
              </w:rPr>
            </w:pPr>
          </w:p>
        </w:tc>
        <w:tc>
          <w:tcPr>
            <w:tcW w:w="1150" w:type="dxa"/>
          </w:tcPr>
          <w:p>
            <w:pPr>
              <w:pStyle w:val="6"/>
              <w:rPr>
                <w:rFonts w:ascii="Times New Roman"/>
                <w:color w:val="auto"/>
                <w:sz w:val="22"/>
              </w:rPr>
            </w:pPr>
          </w:p>
        </w:tc>
        <w:tc>
          <w:tcPr>
            <w:tcW w:w="2157" w:type="dxa"/>
          </w:tcPr>
          <w:p>
            <w:pPr>
              <w:pStyle w:val="6"/>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7" w:hRule="atLeast"/>
        </w:trPr>
        <w:tc>
          <w:tcPr>
            <w:tcW w:w="9712" w:type="dxa"/>
          </w:tcPr>
          <w:p>
            <w:pPr>
              <w:pStyle w:val="6"/>
              <w:spacing w:before="6"/>
              <w:rPr>
                <w:color w:val="auto"/>
                <w:sz w:val="18"/>
              </w:rPr>
            </w:pPr>
          </w:p>
          <w:p>
            <w:pPr>
              <w:pStyle w:val="6"/>
              <w:ind w:left="108"/>
              <w:rPr>
                <w:color w:val="auto"/>
                <w:sz w:val="21"/>
              </w:rPr>
            </w:pPr>
            <w:r>
              <w:rPr>
                <w:rFonts w:ascii="Times New Roman" w:eastAsia="Times New Roman"/>
                <w:color w:val="auto"/>
                <w:sz w:val="21"/>
              </w:rPr>
              <w:t>2.</w:t>
            </w:r>
            <w:r>
              <w:rPr>
                <w:color w:val="auto"/>
                <w:sz w:val="21"/>
              </w:rPr>
              <w:t>是否按照规定要求贮存化妆品。</w:t>
            </w:r>
          </w:p>
        </w:tc>
        <w:tc>
          <w:tcPr>
            <w:tcW w:w="743" w:type="dxa"/>
          </w:tcPr>
          <w:p>
            <w:pPr>
              <w:pStyle w:val="6"/>
              <w:rPr>
                <w:rFonts w:ascii="Times New Roman"/>
                <w:color w:val="auto"/>
                <w:sz w:val="22"/>
              </w:rPr>
            </w:pPr>
          </w:p>
        </w:tc>
        <w:tc>
          <w:tcPr>
            <w:tcW w:w="888" w:type="dxa"/>
          </w:tcPr>
          <w:p>
            <w:pPr>
              <w:pStyle w:val="6"/>
              <w:rPr>
                <w:rFonts w:ascii="Times New Roman"/>
                <w:color w:val="auto"/>
                <w:sz w:val="22"/>
              </w:rPr>
            </w:pPr>
          </w:p>
        </w:tc>
        <w:tc>
          <w:tcPr>
            <w:tcW w:w="1150" w:type="dxa"/>
          </w:tcPr>
          <w:p>
            <w:pPr>
              <w:pStyle w:val="6"/>
              <w:rPr>
                <w:rFonts w:ascii="Times New Roman"/>
                <w:color w:val="auto"/>
                <w:sz w:val="22"/>
              </w:rPr>
            </w:pPr>
          </w:p>
        </w:tc>
        <w:tc>
          <w:tcPr>
            <w:tcW w:w="2157" w:type="dxa"/>
          </w:tcPr>
          <w:p>
            <w:pPr>
              <w:pStyle w:val="6"/>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9712" w:type="dxa"/>
          </w:tcPr>
          <w:p>
            <w:pPr>
              <w:pStyle w:val="6"/>
              <w:spacing w:before="4"/>
              <w:rPr>
                <w:color w:val="auto"/>
                <w:sz w:val="17"/>
              </w:rPr>
            </w:pPr>
          </w:p>
          <w:p>
            <w:pPr>
              <w:pStyle w:val="6"/>
              <w:spacing w:before="1"/>
              <w:ind w:left="108"/>
              <w:rPr>
                <w:color w:val="auto"/>
                <w:sz w:val="21"/>
              </w:rPr>
            </w:pPr>
            <w:r>
              <w:rPr>
                <w:rFonts w:ascii="Times New Roman" w:eastAsia="Times New Roman"/>
                <w:color w:val="auto"/>
                <w:sz w:val="21"/>
              </w:rPr>
              <w:t>3.</w:t>
            </w:r>
            <w:r>
              <w:rPr>
                <w:color w:val="auto"/>
                <w:sz w:val="21"/>
              </w:rPr>
              <w:t>网络销售化妆品时，是否全面、真实、准确、及时披露所经营化妆品的信息。</w:t>
            </w:r>
          </w:p>
        </w:tc>
        <w:tc>
          <w:tcPr>
            <w:tcW w:w="743" w:type="dxa"/>
          </w:tcPr>
          <w:p>
            <w:pPr>
              <w:pStyle w:val="6"/>
              <w:rPr>
                <w:rFonts w:ascii="Times New Roman"/>
                <w:color w:val="auto"/>
                <w:sz w:val="22"/>
              </w:rPr>
            </w:pPr>
          </w:p>
        </w:tc>
        <w:tc>
          <w:tcPr>
            <w:tcW w:w="888" w:type="dxa"/>
          </w:tcPr>
          <w:p>
            <w:pPr>
              <w:pStyle w:val="6"/>
              <w:rPr>
                <w:rFonts w:ascii="Times New Roman"/>
                <w:color w:val="auto"/>
                <w:sz w:val="22"/>
              </w:rPr>
            </w:pPr>
          </w:p>
        </w:tc>
        <w:tc>
          <w:tcPr>
            <w:tcW w:w="1150" w:type="dxa"/>
          </w:tcPr>
          <w:p>
            <w:pPr>
              <w:pStyle w:val="6"/>
              <w:rPr>
                <w:rFonts w:ascii="Times New Roman"/>
                <w:color w:val="auto"/>
                <w:sz w:val="22"/>
              </w:rPr>
            </w:pPr>
          </w:p>
        </w:tc>
        <w:tc>
          <w:tcPr>
            <w:tcW w:w="2157" w:type="dxa"/>
          </w:tcPr>
          <w:p>
            <w:pPr>
              <w:pStyle w:val="6"/>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9712" w:type="dxa"/>
          </w:tcPr>
          <w:p>
            <w:pPr>
              <w:pStyle w:val="6"/>
              <w:spacing w:before="2"/>
              <w:rPr>
                <w:color w:val="auto"/>
                <w:sz w:val="17"/>
              </w:rPr>
            </w:pPr>
          </w:p>
          <w:p>
            <w:pPr>
              <w:pStyle w:val="6"/>
              <w:ind w:left="108"/>
              <w:rPr>
                <w:color w:val="auto"/>
                <w:sz w:val="21"/>
              </w:rPr>
            </w:pPr>
            <w:r>
              <w:rPr>
                <w:rFonts w:ascii="Times New Roman" w:eastAsia="Times New Roman"/>
                <w:color w:val="auto"/>
                <w:sz w:val="21"/>
              </w:rPr>
              <w:t>4.</w:t>
            </w:r>
            <w:r>
              <w:rPr>
                <w:color w:val="auto"/>
                <w:sz w:val="21"/>
              </w:rPr>
              <w:t>化妆品广告的内容是否真实、合法。</w:t>
            </w:r>
          </w:p>
        </w:tc>
        <w:tc>
          <w:tcPr>
            <w:tcW w:w="743" w:type="dxa"/>
          </w:tcPr>
          <w:p>
            <w:pPr>
              <w:pStyle w:val="6"/>
              <w:rPr>
                <w:rFonts w:ascii="Times New Roman"/>
                <w:color w:val="auto"/>
                <w:sz w:val="22"/>
              </w:rPr>
            </w:pPr>
          </w:p>
        </w:tc>
        <w:tc>
          <w:tcPr>
            <w:tcW w:w="888" w:type="dxa"/>
          </w:tcPr>
          <w:p>
            <w:pPr>
              <w:pStyle w:val="6"/>
              <w:rPr>
                <w:rFonts w:ascii="Times New Roman"/>
                <w:color w:val="auto"/>
                <w:sz w:val="22"/>
              </w:rPr>
            </w:pPr>
          </w:p>
        </w:tc>
        <w:tc>
          <w:tcPr>
            <w:tcW w:w="1150" w:type="dxa"/>
          </w:tcPr>
          <w:p>
            <w:pPr>
              <w:pStyle w:val="6"/>
              <w:rPr>
                <w:rFonts w:ascii="Times New Roman"/>
                <w:color w:val="auto"/>
                <w:sz w:val="22"/>
              </w:rPr>
            </w:pPr>
          </w:p>
        </w:tc>
        <w:tc>
          <w:tcPr>
            <w:tcW w:w="2157" w:type="dxa"/>
          </w:tcPr>
          <w:p>
            <w:pPr>
              <w:pStyle w:val="6"/>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3" w:hRule="atLeast"/>
        </w:trPr>
        <w:tc>
          <w:tcPr>
            <w:tcW w:w="9712" w:type="dxa"/>
          </w:tcPr>
          <w:p>
            <w:pPr>
              <w:pStyle w:val="6"/>
              <w:spacing w:before="6"/>
              <w:rPr>
                <w:color w:val="auto"/>
                <w:sz w:val="18"/>
              </w:rPr>
            </w:pPr>
          </w:p>
          <w:p>
            <w:pPr>
              <w:pStyle w:val="6"/>
              <w:ind w:left="108"/>
              <w:rPr>
                <w:color w:val="auto"/>
                <w:sz w:val="21"/>
              </w:rPr>
            </w:pPr>
            <w:r>
              <w:rPr>
                <w:rFonts w:ascii="Times New Roman" w:eastAsia="Times New Roman"/>
                <w:color w:val="auto"/>
                <w:sz w:val="21"/>
              </w:rPr>
              <w:t>5.</w:t>
            </w:r>
            <w:r>
              <w:rPr>
                <w:color w:val="auto"/>
                <w:sz w:val="21"/>
              </w:rPr>
              <w:t>是否经营未经注册的特殊化妆品或者未备案的普通化妆品。</w:t>
            </w:r>
          </w:p>
        </w:tc>
        <w:tc>
          <w:tcPr>
            <w:tcW w:w="743" w:type="dxa"/>
          </w:tcPr>
          <w:p>
            <w:pPr>
              <w:pStyle w:val="6"/>
              <w:rPr>
                <w:rFonts w:ascii="Times New Roman"/>
                <w:color w:val="auto"/>
                <w:sz w:val="22"/>
              </w:rPr>
            </w:pPr>
          </w:p>
        </w:tc>
        <w:tc>
          <w:tcPr>
            <w:tcW w:w="888" w:type="dxa"/>
          </w:tcPr>
          <w:p>
            <w:pPr>
              <w:pStyle w:val="6"/>
              <w:rPr>
                <w:rFonts w:ascii="Times New Roman"/>
                <w:color w:val="auto"/>
                <w:sz w:val="22"/>
              </w:rPr>
            </w:pPr>
          </w:p>
        </w:tc>
        <w:tc>
          <w:tcPr>
            <w:tcW w:w="1150" w:type="dxa"/>
          </w:tcPr>
          <w:p>
            <w:pPr>
              <w:pStyle w:val="6"/>
              <w:rPr>
                <w:rFonts w:ascii="Times New Roman"/>
                <w:color w:val="auto"/>
                <w:sz w:val="22"/>
              </w:rPr>
            </w:pPr>
          </w:p>
        </w:tc>
        <w:tc>
          <w:tcPr>
            <w:tcW w:w="2157" w:type="dxa"/>
          </w:tcPr>
          <w:p>
            <w:pPr>
              <w:pStyle w:val="6"/>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6" w:hRule="atLeast"/>
        </w:trPr>
        <w:tc>
          <w:tcPr>
            <w:tcW w:w="9712" w:type="dxa"/>
          </w:tcPr>
          <w:p>
            <w:pPr>
              <w:pStyle w:val="6"/>
              <w:spacing w:before="5"/>
              <w:rPr>
                <w:color w:val="auto"/>
                <w:sz w:val="17"/>
              </w:rPr>
            </w:pPr>
          </w:p>
          <w:p>
            <w:pPr>
              <w:pStyle w:val="6"/>
              <w:spacing w:before="1"/>
              <w:ind w:left="108"/>
              <w:rPr>
                <w:color w:val="auto"/>
                <w:sz w:val="21"/>
              </w:rPr>
            </w:pPr>
            <w:r>
              <w:rPr>
                <w:rFonts w:ascii="Times New Roman" w:eastAsia="Times New Roman"/>
                <w:color w:val="auto"/>
                <w:sz w:val="21"/>
              </w:rPr>
              <w:t>6.</w:t>
            </w:r>
            <w:r>
              <w:rPr>
                <w:color w:val="auto"/>
                <w:sz w:val="21"/>
              </w:rPr>
              <w:t>是否更改化妆品使用期限。</w:t>
            </w:r>
          </w:p>
        </w:tc>
        <w:tc>
          <w:tcPr>
            <w:tcW w:w="743" w:type="dxa"/>
          </w:tcPr>
          <w:p>
            <w:pPr>
              <w:pStyle w:val="6"/>
              <w:rPr>
                <w:rFonts w:ascii="Times New Roman"/>
                <w:color w:val="auto"/>
                <w:sz w:val="22"/>
              </w:rPr>
            </w:pPr>
          </w:p>
        </w:tc>
        <w:tc>
          <w:tcPr>
            <w:tcW w:w="888" w:type="dxa"/>
          </w:tcPr>
          <w:p>
            <w:pPr>
              <w:pStyle w:val="6"/>
              <w:rPr>
                <w:rFonts w:ascii="Times New Roman"/>
                <w:color w:val="auto"/>
                <w:sz w:val="22"/>
              </w:rPr>
            </w:pPr>
          </w:p>
        </w:tc>
        <w:tc>
          <w:tcPr>
            <w:tcW w:w="1150" w:type="dxa"/>
          </w:tcPr>
          <w:p>
            <w:pPr>
              <w:pStyle w:val="6"/>
              <w:rPr>
                <w:rFonts w:ascii="Times New Roman"/>
                <w:color w:val="auto"/>
                <w:sz w:val="22"/>
              </w:rPr>
            </w:pPr>
          </w:p>
        </w:tc>
        <w:tc>
          <w:tcPr>
            <w:tcW w:w="2157" w:type="dxa"/>
          </w:tcPr>
          <w:p>
            <w:pPr>
              <w:pStyle w:val="6"/>
              <w:rPr>
                <w:rFonts w:ascii="Times New Roman"/>
                <w:color w:val="auto"/>
                <w:sz w:val="22"/>
              </w:rPr>
            </w:pPr>
          </w:p>
        </w:tc>
      </w:tr>
    </w:tbl>
    <w:p>
      <w:pPr>
        <w:spacing w:after="0"/>
        <w:rPr>
          <w:rFonts w:ascii="Times New Roman"/>
          <w:color w:val="auto"/>
          <w:sz w:val="22"/>
        </w:rPr>
        <w:sectPr>
          <w:type w:val="continuous"/>
          <w:pgSz w:w="16840" w:h="11910" w:orient="landscape"/>
          <w:pgMar w:top="1580" w:right="920" w:bottom="1480" w:left="960" w:header="720" w:footer="720" w:gutter="0"/>
          <w:cols w:space="720" w:num="1"/>
        </w:sectPr>
      </w:pPr>
    </w:p>
    <w:p>
      <w:pPr>
        <w:pStyle w:val="3"/>
        <w:rPr>
          <w:color w:val="auto"/>
          <w:sz w:val="20"/>
        </w:rPr>
      </w:pPr>
    </w:p>
    <w:p>
      <w:pPr>
        <w:pStyle w:val="3"/>
        <w:spacing w:before="6" w:after="1"/>
        <w:rPr>
          <w:color w:val="auto"/>
          <w:sz w:val="17"/>
        </w:rPr>
      </w:pPr>
    </w:p>
    <w:tbl>
      <w:tblPr>
        <w:tblStyle w:val="4"/>
        <w:tblW w:w="14650" w:type="dxa"/>
        <w:tblInd w:w="1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12"/>
        <w:gridCol w:w="743"/>
        <w:gridCol w:w="888"/>
        <w:gridCol w:w="1150"/>
        <w:gridCol w:w="21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9712" w:type="dxa"/>
            <w:vMerge w:val="restart"/>
          </w:tcPr>
          <w:p>
            <w:pPr>
              <w:pStyle w:val="6"/>
              <w:spacing w:before="3"/>
              <w:rPr>
                <w:color w:val="auto"/>
                <w:sz w:val="19"/>
              </w:rPr>
            </w:pPr>
          </w:p>
          <w:p>
            <w:pPr>
              <w:pStyle w:val="6"/>
              <w:ind w:left="4416" w:right="4405"/>
              <w:jc w:val="center"/>
              <w:rPr>
                <w:rFonts w:hint="eastAsia" w:ascii="Microsoft JhengHei" w:eastAsia="Microsoft JhengHei"/>
                <w:b/>
                <w:color w:val="auto"/>
                <w:sz w:val="21"/>
              </w:rPr>
            </w:pPr>
            <w:r>
              <w:rPr>
                <w:rFonts w:hint="eastAsia" w:ascii="Microsoft JhengHei" w:eastAsia="Microsoft JhengHei"/>
                <w:b/>
                <w:color w:val="auto"/>
                <w:sz w:val="21"/>
              </w:rPr>
              <w:t>检查项目</w:t>
            </w:r>
          </w:p>
        </w:tc>
        <w:tc>
          <w:tcPr>
            <w:tcW w:w="2781" w:type="dxa"/>
            <w:gridSpan w:val="3"/>
          </w:tcPr>
          <w:p>
            <w:pPr>
              <w:pStyle w:val="6"/>
              <w:spacing w:before="40" w:line="340" w:lineRule="exact"/>
              <w:ind w:left="339"/>
              <w:rPr>
                <w:rFonts w:hint="eastAsia" w:ascii="Microsoft JhengHei" w:hAnsi="Microsoft JhengHei" w:eastAsia="Microsoft JhengHei"/>
                <w:b/>
                <w:color w:val="auto"/>
                <w:sz w:val="21"/>
              </w:rPr>
            </w:pPr>
            <w:r>
              <w:rPr>
                <w:rFonts w:hint="eastAsia" w:ascii="Microsoft JhengHei" w:hAnsi="Microsoft JhengHei" w:eastAsia="Microsoft JhengHei"/>
                <w:b/>
                <w:color w:val="auto"/>
                <w:sz w:val="21"/>
              </w:rPr>
              <w:t>检查结果（打“√”）</w:t>
            </w:r>
          </w:p>
        </w:tc>
        <w:tc>
          <w:tcPr>
            <w:tcW w:w="2157" w:type="dxa"/>
            <w:vMerge w:val="restart"/>
          </w:tcPr>
          <w:p>
            <w:pPr>
              <w:pStyle w:val="6"/>
              <w:spacing w:before="3"/>
              <w:rPr>
                <w:color w:val="auto"/>
                <w:sz w:val="19"/>
              </w:rPr>
            </w:pPr>
          </w:p>
          <w:p>
            <w:pPr>
              <w:pStyle w:val="6"/>
              <w:ind w:left="848" w:right="839"/>
              <w:jc w:val="center"/>
              <w:rPr>
                <w:rFonts w:hint="eastAsia" w:ascii="Microsoft JhengHei" w:eastAsia="Microsoft JhengHei"/>
                <w:b/>
                <w:color w:val="auto"/>
                <w:sz w:val="21"/>
              </w:rPr>
            </w:pPr>
            <w:r>
              <w:rPr>
                <w:rFonts w:hint="eastAsia" w:ascii="Microsoft JhengHei" w:eastAsia="Microsoft JhengHei"/>
                <w:b/>
                <w:color w:val="auto"/>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9712" w:type="dxa"/>
            <w:vMerge w:val="continue"/>
            <w:tcBorders>
              <w:top w:val="nil"/>
            </w:tcBorders>
          </w:tcPr>
          <w:p>
            <w:pPr>
              <w:rPr>
                <w:color w:val="auto"/>
                <w:sz w:val="2"/>
                <w:szCs w:val="2"/>
              </w:rPr>
            </w:pPr>
          </w:p>
        </w:tc>
        <w:tc>
          <w:tcPr>
            <w:tcW w:w="743" w:type="dxa"/>
          </w:tcPr>
          <w:p>
            <w:pPr>
              <w:pStyle w:val="6"/>
              <w:spacing w:before="40" w:line="340" w:lineRule="exact"/>
              <w:ind w:left="159"/>
              <w:rPr>
                <w:rFonts w:hint="eastAsia" w:ascii="Microsoft JhengHei" w:eastAsia="Microsoft JhengHei"/>
                <w:b/>
                <w:color w:val="auto"/>
                <w:sz w:val="21"/>
              </w:rPr>
            </w:pPr>
            <w:r>
              <w:rPr>
                <w:rFonts w:hint="eastAsia" w:ascii="Microsoft JhengHei" w:eastAsia="Microsoft JhengHei"/>
                <w:b/>
                <w:color w:val="auto"/>
                <w:sz w:val="21"/>
              </w:rPr>
              <w:t>符合</w:t>
            </w:r>
          </w:p>
        </w:tc>
        <w:tc>
          <w:tcPr>
            <w:tcW w:w="888" w:type="dxa"/>
          </w:tcPr>
          <w:p>
            <w:pPr>
              <w:pStyle w:val="6"/>
              <w:spacing w:before="40" w:line="340" w:lineRule="exact"/>
              <w:ind w:left="129"/>
              <w:rPr>
                <w:rFonts w:hint="eastAsia" w:ascii="Microsoft JhengHei" w:eastAsia="Microsoft JhengHei"/>
                <w:b/>
                <w:color w:val="auto"/>
                <w:sz w:val="21"/>
              </w:rPr>
            </w:pPr>
            <w:r>
              <w:rPr>
                <w:rFonts w:hint="eastAsia" w:ascii="Microsoft JhengHei" w:eastAsia="Microsoft JhengHei"/>
                <w:b/>
                <w:color w:val="auto"/>
                <w:sz w:val="21"/>
              </w:rPr>
              <w:t>不符合</w:t>
            </w:r>
          </w:p>
        </w:tc>
        <w:tc>
          <w:tcPr>
            <w:tcW w:w="1150" w:type="dxa"/>
          </w:tcPr>
          <w:p>
            <w:pPr>
              <w:pStyle w:val="6"/>
              <w:spacing w:before="40" w:line="340" w:lineRule="exact"/>
              <w:ind w:left="155"/>
              <w:rPr>
                <w:rFonts w:hint="eastAsia" w:ascii="Microsoft JhengHei" w:eastAsia="Microsoft JhengHei"/>
                <w:b/>
                <w:color w:val="auto"/>
                <w:sz w:val="21"/>
              </w:rPr>
            </w:pPr>
            <w:r>
              <w:rPr>
                <w:rFonts w:hint="eastAsia" w:ascii="Microsoft JhengHei" w:eastAsia="Microsoft JhengHei"/>
                <w:b/>
                <w:color w:val="auto"/>
                <w:sz w:val="21"/>
              </w:rPr>
              <w:t>合理缺项</w:t>
            </w:r>
          </w:p>
        </w:tc>
        <w:tc>
          <w:tcPr>
            <w:tcW w:w="2157"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5" w:hRule="atLeast"/>
        </w:trPr>
        <w:tc>
          <w:tcPr>
            <w:tcW w:w="9712" w:type="dxa"/>
          </w:tcPr>
          <w:p>
            <w:pPr>
              <w:pStyle w:val="6"/>
              <w:spacing w:before="6"/>
              <w:rPr>
                <w:color w:val="auto"/>
                <w:sz w:val="15"/>
              </w:rPr>
            </w:pPr>
          </w:p>
          <w:p>
            <w:pPr>
              <w:pStyle w:val="6"/>
              <w:spacing w:before="1"/>
              <w:ind w:left="108"/>
              <w:rPr>
                <w:color w:val="auto"/>
                <w:sz w:val="21"/>
              </w:rPr>
            </w:pPr>
            <w:r>
              <w:rPr>
                <w:rFonts w:ascii="Times New Roman" w:eastAsia="Times New Roman"/>
                <w:color w:val="auto"/>
                <w:sz w:val="21"/>
              </w:rPr>
              <w:t>7.</w:t>
            </w:r>
            <w:r>
              <w:rPr>
                <w:color w:val="auto"/>
                <w:sz w:val="21"/>
              </w:rPr>
              <w:t>是否擅自配制化妆品，或者经营变质、超过使用期限的化妆品。</w:t>
            </w:r>
          </w:p>
        </w:tc>
        <w:tc>
          <w:tcPr>
            <w:tcW w:w="743" w:type="dxa"/>
          </w:tcPr>
          <w:p>
            <w:pPr>
              <w:pStyle w:val="6"/>
              <w:rPr>
                <w:rFonts w:ascii="Times New Roman"/>
                <w:color w:val="auto"/>
                <w:sz w:val="20"/>
              </w:rPr>
            </w:pPr>
          </w:p>
        </w:tc>
        <w:tc>
          <w:tcPr>
            <w:tcW w:w="888" w:type="dxa"/>
          </w:tcPr>
          <w:p>
            <w:pPr>
              <w:pStyle w:val="6"/>
              <w:rPr>
                <w:rFonts w:ascii="Times New Roman"/>
                <w:color w:val="auto"/>
                <w:sz w:val="20"/>
              </w:rPr>
            </w:pPr>
          </w:p>
        </w:tc>
        <w:tc>
          <w:tcPr>
            <w:tcW w:w="1150" w:type="dxa"/>
          </w:tcPr>
          <w:p>
            <w:pPr>
              <w:pStyle w:val="6"/>
              <w:rPr>
                <w:rFonts w:ascii="Times New Roman"/>
                <w:color w:val="auto"/>
                <w:sz w:val="20"/>
              </w:rPr>
            </w:pPr>
          </w:p>
        </w:tc>
        <w:tc>
          <w:tcPr>
            <w:tcW w:w="2157" w:type="dxa"/>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1" w:hRule="atLeast"/>
        </w:trPr>
        <w:tc>
          <w:tcPr>
            <w:tcW w:w="9712" w:type="dxa"/>
          </w:tcPr>
          <w:p>
            <w:pPr>
              <w:pStyle w:val="6"/>
              <w:spacing w:before="10"/>
              <w:rPr>
                <w:color w:val="auto"/>
                <w:sz w:val="16"/>
              </w:rPr>
            </w:pPr>
          </w:p>
          <w:p>
            <w:pPr>
              <w:pStyle w:val="6"/>
              <w:ind w:left="108"/>
              <w:rPr>
                <w:color w:val="auto"/>
                <w:sz w:val="21"/>
              </w:rPr>
            </w:pPr>
            <w:r>
              <w:rPr>
                <w:rFonts w:ascii="Times New Roman" w:eastAsia="Times New Roman"/>
                <w:color w:val="auto"/>
                <w:sz w:val="21"/>
              </w:rPr>
              <w:t>8.</w:t>
            </w:r>
            <w:r>
              <w:rPr>
                <w:color w:val="auto"/>
                <w:sz w:val="21"/>
              </w:rPr>
              <w:t>是否经营标签不符合规定的化妆品。</w:t>
            </w:r>
          </w:p>
        </w:tc>
        <w:tc>
          <w:tcPr>
            <w:tcW w:w="743" w:type="dxa"/>
          </w:tcPr>
          <w:p>
            <w:pPr>
              <w:pStyle w:val="6"/>
              <w:rPr>
                <w:rFonts w:ascii="Times New Roman"/>
                <w:color w:val="auto"/>
                <w:sz w:val="20"/>
              </w:rPr>
            </w:pPr>
          </w:p>
        </w:tc>
        <w:tc>
          <w:tcPr>
            <w:tcW w:w="888" w:type="dxa"/>
          </w:tcPr>
          <w:p>
            <w:pPr>
              <w:pStyle w:val="6"/>
              <w:rPr>
                <w:rFonts w:ascii="Times New Roman"/>
                <w:color w:val="auto"/>
                <w:sz w:val="20"/>
              </w:rPr>
            </w:pPr>
          </w:p>
        </w:tc>
        <w:tc>
          <w:tcPr>
            <w:tcW w:w="1150" w:type="dxa"/>
          </w:tcPr>
          <w:p>
            <w:pPr>
              <w:pStyle w:val="6"/>
              <w:rPr>
                <w:rFonts w:ascii="Times New Roman"/>
                <w:color w:val="auto"/>
                <w:sz w:val="20"/>
              </w:rPr>
            </w:pPr>
          </w:p>
        </w:tc>
        <w:tc>
          <w:tcPr>
            <w:tcW w:w="2157" w:type="dxa"/>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3" w:hRule="atLeast"/>
        </w:trPr>
        <w:tc>
          <w:tcPr>
            <w:tcW w:w="9712" w:type="dxa"/>
          </w:tcPr>
          <w:p>
            <w:pPr>
              <w:pStyle w:val="6"/>
              <w:spacing w:before="2"/>
              <w:rPr>
                <w:color w:val="auto"/>
                <w:sz w:val="18"/>
              </w:rPr>
            </w:pPr>
          </w:p>
          <w:p>
            <w:pPr>
              <w:pStyle w:val="6"/>
              <w:ind w:left="108"/>
              <w:rPr>
                <w:color w:val="auto"/>
                <w:sz w:val="21"/>
              </w:rPr>
            </w:pPr>
            <w:r>
              <w:rPr>
                <w:rFonts w:ascii="Times New Roman" w:eastAsia="Times New Roman"/>
                <w:color w:val="auto"/>
                <w:sz w:val="21"/>
              </w:rPr>
              <w:t>9.</w:t>
            </w:r>
            <w:r>
              <w:rPr>
                <w:color w:val="auto"/>
                <w:sz w:val="21"/>
              </w:rPr>
              <w:t>是否按照规定开展化妆品不良反应监测工作，并上报有关情况。</w:t>
            </w:r>
          </w:p>
        </w:tc>
        <w:tc>
          <w:tcPr>
            <w:tcW w:w="743" w:type="dxa"/>
          </w:tcPr>
          <w:p>
            <w:pPr>
              <w:pStyle w:val="6"/>
              <w:rPr>
                <w:rFonts w:ascii="Times New Roman"/>
                <w:color w:val="auto"/>
                <w:sz w:val="20"/>
              </w:rPr>
            </w:pPr>
          </w:p>
        </w:tc>
        <w:tc>
          <w:tcPr>
            <w:tcW w:w="888" w:type="dxa"/>
          </w:tcPr>
          <w:p>
            <w:pPr>
              <w:pStyle w:val="6"/>
              <w:rPr>
                <w:rFonts w:ascii="Times New Roman"/>
                <w:color w:val="auto"/>
                <w:sz w:val="20"/>
              </w:rPr>
            </w:pPr>
          </w:p>
        </w:tc>
        <w:tc>
          <w:tcPr>
            <w:tcW w:w="1150" w:type="dxa"/>
          </w:tcPr>
          <w:p>
            <w:pPr>
              <w:pStyle w:val="6"/>
              <w:rPr>
                <w:rFonts w:ascii="Times New Roman"/>
                <w:color w:val="auto"/>
                <w:sz w:val="20"/>
              </w:rPr>
            </w:pPr>
          </w:p>
        </w:tc>
        <w:tc>
          <w:tcPr>
            <w:tcW w:w="2157" w:type="dxa"/>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2" w:hRule="atLeast"/>
        </w:trPr>
        <w:tc>
          <w:tcPr>
            <w:tcW w:w="9712" w:type="dxa"/>
          </w:tcPr>
          <w:p>
            <w:pPr>
              <w:pStyle w:val="6"/>
              <w:spacing w:before="8"/>
              <w:rPr>
                <w:color w:val="auto"/>
                <w:sz w:val="17"/>
              </w:rPr>
            </w:pPr>
          </w:p>
          <w:p>
            <w:pPr>
              <w:pStyle w:val="6"/>
              <w:spacing w:before="1"/>
              <w:ind w:left="108"/>
              <w:rPr>
                <w:color w:val="auto"/>
                <w:sz w:val="21"/>
              </w:rPr>
            </w:pPr>
            <w:r>
              <w:rPr>
                <w:rFonts w:ascii="Times New Roman" w:eastAsia="Times New Roman"/>
                <w:color w:val="auto"/>
                <w:sz w:val="21"/>
              </w:rPr>
              <w:t>10.</w:t>
            </w:r>
            <w:r>
              <w:rPr>
                <w:color w:val="auto"/>
                <w:sz w:val="21"/>
              </w:rPr>
              <w:t>是否是否存在其他违反《化妆品监督管理条例》等法律法规的情形。</w:t>
            </w:r>
          </w:p>
        </w:tc>
        <w:tc>
          <w:tcPr>
            <w:tcW w:w="743" w:type="dxa"/>
          </w:tcPr>
          <w:p>
            <w:pPr>
              <w:pStyle w:val="6"/>
              <w:rPr>
                <w:rFonts w:ascii="Times New Roman"/>
                <w:color w:val="auto"/>
                <w:sz w:val="20"/>
              </w:rPr>
            </w:pPr>
          </w:p>
        </w:tc>
        <w:tc>
          <w:tcPr>
            <w:tcW w:w="888" w:type="dxa"/>
          </w:tcPr>
          <w:p>
            <w:pPr>
              <w:pStyle w:val="6"/>
              <w:rPr>
                <w:rFonts w:ascii="Times New Roman"/>
                <w:color w:val="auto"/>
                <w:sz w:val="20"/>
              </w:rPr>
            </w:pPr>
          </w:p>
        </w:tc>
        <w:tc>
          <w:tcPr>
            <w:tcW w:w="1150" w:type="dxa"/>
          </w:tcPr>
          <w:p>
            <w:pPr>
              <w:pStyle w:val="6"/>
              <w:rPr>
                <w:rFonts w:ascii="Times New Roman"/>
                <w:color w:val="auto"/>
                <w:sz w:val="20"/>
              </w:rPr>
            </w:pPr>
          </w:p>
        </w:tc>
        <w:tc>
          <w:tcPr>
            <w:tcW w:w="2157" w:type="dxa"/>
          </w:tcPr>
          <w:p>
            <w:pPr>
              <w:pStyle w:val="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00" w:hRule="atLeast"/>
        </w:trPr>
        <w:tc>
          <w:tcPr>
            <w:tcW w:w="14650" w:type="dxa"/>
            <w:gridSpan w:val="5"/>
          </w:tcPr>
          <w:p>
            <w:pPr>
              <w:pStyle w:val="6"/>
              <w:spacing w:before="110" w:line="357" w:lineRule="auto"/>
              <w:ind w:left="108" w:right="12220"/>
              <w:rPr>
                <w:color w:val="auto"/>
                <w:sz w:val="21"/>
              </w:rPr>
            </w:pPr>
            <w:r>
              <w:rPr>
                <w:color w:val="auto"/>
                <w:w w:val="95"/>
                <w:sz w:val="21"/>
              </w:rPr>
              <w:t xml:space="preserve">检查结论（存在问题）： </w:t>
            </w:r>
            <w:r>
              <w:rPr>
                <w:color w:val="auto"/>
                <w:sz w:val="21"/>
              </w:rPr>
              <w:t>现场处理意见：</w:t>
            </w:r>
          </w:p>
          <w:p>
            <w:pPr>
              <w:pStyle w:val="6"/>
              <w:rPr>
                <w:color w:val="auto"/>
                <w:sz w:val="20"/>
              </w:rPr>
            </w:pPr>
          </w:p>
          <w:p>
            <w:pPr>
              <w:pStyle w:val="6"/>
              <w:tabs>
                <w:tab w:val="left" w:pos="12391"/>
                <w:tab w:val="left" w:pos="12917"/>
                <w:tab w:val="left" w:pos="13442"/>
              </w:tabs>
              <w:spacing w:before="142"/>
              <w:ind w:left="6828"/>
              <w:rPr>
                <w:color w:val="auto"/>
                <w:sz w:val="21"/>
              </w:rPr>
            </w:pPr>
            <w:r>
              <w:rPr>
                <w:color w:val="auto"/>
                <w:sz w:val="21"/>
              </w:rPr>
              <w:t>检查人员签名：</w:t>
            </w:r>
            <w:r>
              <w:rPr>
                <w:color w:val="auto"/>
                <w:sz w:val="21"/>
              </w:rPr>
              <w:tab/>
            </w:r>
            <w:r>
              <w:rPr>
                <w:color w:val="auto"/>
                <w:sz w:val="21"/>
              </w:rPr>
              <w:t>年</w:t>
            </w:r>
            <w:r>
              <w:rPr>
                <w:color w:val="auto"/>
                <w:sz w:val="21"/>
              </w:rPr>
              <w:tab/>
            </w:r>
            <w:r>
              <w:rPr>
                <w:color w:val="auto"/>
                <w:sz w:val="21"/>
              </w:rPr>
              <w:t>月</w:t>
            </w:r>
            <w:r>
              <w:rPr>
                <w:color w:val="auto"/>
                <w:sz w:val="21"/>
              </w:rPr>
              <w:tab/>
            </w:r>
            <w:r>
              <w:rPr>
                <w:color w:val="auto"/>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15" w:hRule="atLeast"/>
        </w:trPr>
        <w:tc>
          <w:tcPr>
            <w:tcW w:w="14650" w:type="dxa"/>
            <w:gridSpan w:val="5"/>
          </w:tcPr>
          <w:p>
            <w:pPr>
              <w:pStyle w:val="6"/>
              <w:spacing w:before="110"/>
              <w:ind w:left="108"/>
              <w:rPr>
                <w:color w:val="auto"/>
                <w:sz w:val="21"/>
              </w:rPr>
            </w:pPr>
            <w:r>
              <w:rPr>
                <w:color w:val="auto"/>
                <w:sz w:val="21"/>
              </w:rPr>
              <w:t>被检查单位意见：</w:t>
            </w:r>
          </w:p>
          <w:p>
            <w:pPr>
              <w:pStyle w:val="6"/>
              <w:rPr>
                <w:color w:val="auto"/>
                <w:sz w:val="20"/>
              </w:rPr>
            </w:pPr>
          </w:p>
          <w:p>
            <w:pPr>
              <w:pStyle w:val="6"/>
              <w:spacing w:before="5"/>
              <w:rPr>
                <w:color w:val="auto"/>
                <w:sz w:val="21"/>
              </w:rPr>
            </w:pPr>
          </w:p>
          <w:p>
            <w:pPr>
              <w:pStyle w:val="6"/>
              <w:tabs>
                <w:tab w:val="left" w:pos="12391"/>
                <w:tab w:val="left" w:pos="12917"/>
                <w:tab w:val="left" w:pos="13442"/>
              </w:tabs>
              <w:ind w:left="5988"/>
              <w:rPr>
                <w:color w:val="auto"/>
                <w:sz w:val="21"/>
              </w:rPr>
            </w:pPr>
            <w:r>
              <w:rPr>
                <w:color w:val="auto"/>
                <w:sz w:val="21"/>
              </w:rPr>
              <w:t>负责人或其授权人签名：</w:t>
            </w:r>
            <w:r>
              <w:rPr>
                <w:color w:val="auto"/>
                <w:sz w:val="21"/>
              </w:rPr>
              <w:tab/>
            </w:r>
            <w:r>
              <w:rPr>
                <w:color w:val="auto"/>
                <w:sz w:val="21"/>
              </w:rPr>
              <w:t>年</w:t>
            </w:r>
            <w:r>
              <w:rPr>
                <w:color w:val="auto"/>
                <w:sz w:val="21"/>
              </w:rPr>
              <w:tab/>
            </w:r>
            <w:r>
              <w:rPr>
                <w:color w:val="auto"/>
                <w:sz w:val="21"/>
              </w:rPr>
              <w:t>月</w:t>
            </w:r>
            <w:r>
              <w:rPr>
                <w:color w:val="auto"/>
                <w:sz w:val="21"/>
              </w:rPr>
              <w:tab/>
            </w:r>
            <w:r>
              <w:rPr>
                <w:color w:val="auto"/>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95" w:hRule="atLeast"/>
        </w:trPr>
        <w:tc>
          <w:tcPr>
            <w:tcW w:w="14650" w:type="dxa"/>
            <w:gridSpan w:val="5"/>
          </w:tcPr>
          <w:p>
            <w:pPr>
              <w:pStyle w:val="6"/>
              <w:spacing w:before="109"/>
              <w:ind w:left="108"/>
              <w:rPr>
                <w:color w:val="auto"/>
                <w:sz w:val="21"/>
              </w:rPr>
            </w:pPr>
            <w:r>
              <w:rPr>
                <w:color w:val="auto"/>
                <w:sz w:val="21"/>
              </w:rPr>
              <w:t>监管部门处理意见：</w:t>
            </w:r>
          </w:p>
          <w:p>
            <w:pPr>
              <w:pStyle w:val="6"/>
              <w:rPr>
                <w:color w:val="auto"/>
                <w:sz w:val="20"/>
              </w:rPr>
            </w:pPr>
          </w:p>
          <w:p>
            <w:pPr>
              <w:pStyle w:val="6"/>
              <w:spacing w:before="7"/>
              <w:rPr>
                <w:color w:val="auto"/>
                <w:sz w:val="21"/>
              </w:rPr>
            </w:pPr>
          </w:p>
          <w:p>
            <w:pPr>
              <w:pStyle w:val="6"/>
              <w:tabs>
                <w:tab w:val="left" w:pos="12391"/>
                <w:tab w:val="left" w:pos="12917"/>
                <w:tab w:val="left" w:pos="13442"/>
              </w:tabs>
              <w:ind w:left="7037"/>
              <w:rPr>
                <w:color w:val="auto"/>
                <w:sz w:val="21"/>
              </w:rPr>
            </w:pPr>
            <w:r>
              <w:rPr>
                <w:color w:val="auto"/>
                <w:sz w:val="21"/>
              </w:rPr>
              <w:t>审核人签名：</w:t>
            </w:r>
            <w:r>
              <w:rPr>
                <w:color w:val="auto"/>
                <w:sz w:val="21"/>
              </w:rPr>
              <w:tab/>
            </w:r>
            <w:r>
              <w:rPr>
                <w:color w:val="auto"/>
                <w:sz w:val="21"/>
              </w:rPr>
              <w:t>年</w:t>
            </w:r>
            <w:r>
              <w:rPr>
                <w:color w:val="auto"/>
                <w:sz w:val="21"/>
              </w:rPr>
              <w:tab/>
            </w:r>
            <w:r>
              <w:rPr>
                <w:color w:val="auto"/>
                <w:sz w:val="21"/>
              </w:rPr>
              <w:t>月</w:t>
            </w:r>
            <w:r>
              <w:rPr>
                <w:color w:val="auto"/>
                <w:sz w:val="21"/>
              </w:rPr>
              <w:tab/>
            </w:r>
            <w:r>
              <w:rPr>
                <w:color w:val="auto"/>
                <w:sz w:val="21"/>
              </w:rPr>
              <w:t>日</w:t>
            </w:r>
          </w:p>
        </w:tc>
      </w:tr>
    </w:tbl>
    <w:p>
      <w:pPr>
        <w:spacing w:before="129"/>
        <w:ind w:left="455" w:right="0" w:firstLine="0"/>
        <w:jc w:val="left"/>
        <w:rPr>
          <w:color w:val="auto"/>
          <w:sz w:val="24"/>
        </w:rPr>
      </w:pPr>
      <w:r>
        <w:rPr>
          <w:color w:val="auto"/>
          <w:sz w:val="24"/>
        </w:rPr>
        <w:t>填写说明：合理缺项是指化妆品经营使用单位实际经营使用范围等情况不适用检查项目的内容，可不纳入检查范围。</w:t>
      </w:r>
    </w:p>
    <w:p>
      <w:pPr>
        <w:rPr>
          <w:color w:val="auto"/>
        </w:rPr>
      </w:pPr>
    </w:p>
    <w:bookmarkEnd w:id="0"/>
    <w:sectPr>
      <w:pgSz w:w="16840" w:h="11910" w:orient="landscape"/>
      <w:pgMar w:top="1100" w:right="920" w:bottom="1480" w:left="960" w:header="0" w:footer="120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5244465</wp:posOffset>
              </wp:positionH>
              <wp:positionV relativeFrom="page">
                <wp:posOffset>6602095</wp:posOffset>
              </wp:positionV>
              <wp:extent cx="203200" cy="177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03200" cy="177800"/>
                      </a:xfrm>
                      <a:prstGeom prst="rect">
                        <a:avLst/>
                      </a:prstGeom>
                      <a:noFill/>
                      <a:ln>
                        <a:noFill/>
                      </a:ln>
                    </wps:spPr>
                    <wps:txbx>
                      <w:txbxContent>
                        <w:p>
                          <w:pPr>
                            <w:spacing w:before="0" w:line="280" w:lineRule="exact"/>
                            <w:ind w:left="40" w:right="0" w:firstLine="0"/>
                            <w:jc w:val="left"/>
                            <w:rPr>
                              <w:rFonts w:ascii="宋体"/>
                              <w:sz w:val="24"/>
                            </w:rPr>
                          </w:pPr>
                          <w:r>
                            <w:fldChar w:fldCharType="begin"/>
                          </w:r>
                          <w:r>
                            <w:rPr>
                              <w:rFonts w:ascii="宋体"/>
                              <w:sz w:val="24"/>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412.95pt;margin-top:519.85pt;height:14pt;width:16pt;mso-position-horizontal-relative:page;mso-position-vertical-relative:page;z-index:-251657216;mso-width-relative:page;mso-height-relative:page;" filled="f" stroked="f" coordsize="21600,21600" o:gfxdata="UEsDBAoAAAAAAIdO4kAAAAAAAAAAAAAAAAAEAAAAZHJzL1BLAwQUAAAACACHTuJAJa0kZ9oAAAAN&#10;AQAADwAAAGRycy9kb3ducmV2LnhtbE2PS0/DMBCE70j8B2uRuFG7Rc2LOBVCcEJCpOHA0YndxGq8&#10;DrH74N+zPZXjznyanSk3Zzeyo5mD9ShhuRDADHZeW+wlfDVvDxmwEBVqNXo0En5NgE11e1OqQvsT&#10;1ua4jT2jEAyFkjDEOBWch24wToWFnwySt/OzU5HOued6VicKdyNfCZFwpyzSh0FN5mUw3X57cBKe&#10;v7F+tT8f7We9q23T5ALfk72U93dL8QQsmnO8wnCpT9Whok6tP6AObJSQrdY5oWSIxzwFRki2Tklq&#10;L1KSpsCrkv9fUf0BUEsDBBQAAAAIAIdO4kD4BmjKnQEAACMDAAAOAAAAZHJzL2Uyb0RvYy54bWyt&#10;Uktu2zAQ3RfoHQjua8oqkASC5QBFkCJAkBRIegCaIi0CJIcgGUu+QHuDrLrJPufyOTKkLefTXdHN&#10;aDgzepz3HhfnozVkI0PU4Fo6n1WUSCeg027d0p/3l1/OKImJu44bcLKlWxnp+fLzp8XgG1lDD6aT&#10;gSCIi83gW9qn5BvGouil5XEGXjpsKgiWJzyGNesCHxDdGlZX1QkbIHQ+gJAxYvVi36TLgq+UFOlW&#10;qSgTMS3F3VKJocRVjmy54M06cN9rcViD/8MWlmuHlx6hLnji5CHov6CsFgEiqDQTYBkopYUsHJDN&#10;vPrA5q7nXhYuKE70R5ni/4MVN5sfgeiupTUljlu0aPf4e/fneff0i9RZnsHHBqfuPM6l8RuMaPNU&#10;j1jMrEcVbP4iH4J9FHp7FFeOiQgs1tVXNIwSga356ekZ5ojOXn/2IabvEizJSUsDelck5ZvrmPaj&#10;00i+y8GlNqb4Z9y7AmLmCsub7zfMWRpX44HOCrotsjFXDpXMr2JKwpSspuTBB73ucZ3CuUCiE2Xv&#10;w6vJVr89l4tf3/by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CWtJGfaAAAADQEAAA8AAAAAAAAA&#10;AQAgAAAAIgAAAGRycy9kb3ducmV2LnhtbFBLAQIUABQAAAAIAIdO4kD4BmjKnQEAACMDAAAOAAAA&#10;AAAAAAEAIAAAACkBAABkcnMvZTJvRG9jLnhtbFBLBQYAAAAABgAGAFkBAAA4BQAAAAA=&#10;">
              <v:fill on="f" focussize="0,0"/>
              <v:stroke on="f"/>
              <v:imagedata o:title=""/>
              <o:lock v:ext="edit" aspectratio="f"/>
              <v:textbox inset="0mm,0mm,0mm,0mm">
                <w:txbxContent>
                  <w:p>
                    <w:pPr>
                      <w:spacing w:before="0" w:line="280" w:lineRule="exact"/>
                      <w:ind w:left="40" w:right="0" w:firstLine="0"/>
                      <w:jc w:val="left"/>
                      <w:rPr>
                        <w:rFonts w:ascii="宋体"/>
                        <w:sz w:val="24"/>
                      </w:rPr>
                    </w:pPr>
                    <w:r>
                      <w:fldChar w:fldCharType="begin"/>
                    </w:r>
                    <w:r>
                      <w:rPr>
                        <w:rFonts w:ascii="宋体"/>
                        <w:sz w:val="24"/>
                      </w:rPr>
                      <w:instrText xml:space="preserve"> PAGE </w:instrText>
                    </w:r>
                    <w:r>
                      <w:fldChar w:fldCharType="separate"/>
                    </w:r>
                    <w:r>
                      <w:t>10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5244465</wp:posOffset>
              </wp:positionH>
              <wp:positionV relativeFrom="page">
                <wp:posOffset>6602095</wp:posOffset>
              </wp:positionV>
              <wp:extent cx="203200" cy="177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03200" cy="177800"/>
                      </a:xfrm>
                      <a:prstGeom prst="rect">
                        <a:avLst/>
                      </a:prstGeom>
                      <a:noFill/>
                      <a:ln>
                        <a:noFill/>
                      </a:ln>
                    </wps:spPr>
                    <wps:txbx>
                      <w:txbxContent>
                        <w:p>
                          <w:pPr>
                            <w:spacing w:before="0" w:line="280" w:lineRule="exact"/>
                            <w:ind w:left="40" w:right="0" w:firstLine="0"/>
                            <w:jc w:val="left"/>
                            <w:rPr>
                              <w:rFonts w:ascii="宋体"/>
                              <w:sz w:val="24"/>
                            </w:rPr>
                          </w:pPr>
                          <w:r>
                            <w:fldChar w:fldCharType="begin"/>
                          </w:r>
                          <w:r>
                            <w:rPr>
                              <w:rFonts w:ascii="宋体"/>
                              <w:sz w:val="24"/>
                            </w:rPr>
                            <w:instrText xml:space="preserve"> PAGE </w:instrText>
                          </w:r>
                          <w:r>
                            <w:fldChar w:fldCharType="separate"/>
                          </w:r>
                          <w:r>
                            <w:t>20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412.95pt;margin-top:519.85pt;height:14pt;width:16pt;mso-position-horizontal-relative:page;mso-position-vertical-relative:page;z-index:-251657216;mso-width-relative:page;mso-height-relative:page;" filled="f" stroked="f" coordsize="21600,21600" o:gfxdata="UEsDBAoAAAAAAIdO4kAAAAAAAAAAAAAAAAAEAAAAZHJzL1BLAwQUAAAACACHTuJAJa0kZ9oAAAAN&#10;AQAADwAAAGRycy9kb3ducmV2LnhtbE2PS0/DMBCE70j8B2uRuFG7Rc2LOBVCcEJCpOHA0YndxGq8&#10;DrH74N+zPZXjznyanSk3Zzeyo5mD9ShhuRDADHZeW+wlfDVvDxmwEBVqNXo0En5NgE11e1OqQvsT&#10;1ua4jT2jEAyFkjDEOBWch24wToWFnwySt/OzU5HOued6VicKdyNfCZFwpyzSh0FN5mUw3X57cBKe&#10;v7F+tT8f7We9q23T5ALfk72U93dL8QQsmnO8wnCpT9Whok6tP6AObJSQrdY5oWSIxzwFRki2Tklq&#10;L1KSpsCrkv9fUf0BUEsDBBQAAAAIAIdO4kCmEmP0nQEAACMDAAAOAAAAZHJzL2Uyb0RvYy54bWyt&#10;UktuFDEQ3SPlDpb3GfcMEola0xMpioKQECAFDuBx29OWbJdVdqZ7LgA3YMWGPeeac1D2fBJgh7Kp&#10;LldVP7/3ysubyTu21ZgshI7PZw1nOijobdh0/Mvn+8trzlKWoZcOgu74Tid+s7p4tRxjqxcwgOs1&#10;MgIJqR1jx4ecYytEUoP2Ms0g6kBNA+hlpiNuRI9yJHTvxKJp3ogRsI8ISqdE1btDk68qvjFa5Y/G&#10;JJ2Z6zhxyzVijesSxWop2w3KOFh1pCH/g4WXNtClZ6g7mSV7RPsPlLcKIYHJMwVegDFW6aqB1Myb&#10;v9Q8DDLqqoXMSfFsU3o5WPVh+wmZ7Wl3nAXpaUX779/2P37tf35l82LPGFNLUw+R5vJ0C1MZPdYT&#10;FYvqyaAvX9LDqE9G787m6ikzRcVF85oWxpmi1vzq6ppyQhFPP0dM+a0Gz0rScaTdVUvl9n3Kh9HT&#10;SLkrwL11juqydeGPAmGWiijMDwxLlqf1dKS9hn5Haty7QE6WV3FK8JSsT8ljRLsZiE7VXCFpE5X3&#10;8dWUVT8/14uf3vbq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CWtJGfaAAAADQEAAA8AAAAAAAAA&#10;AQAgAAAAIgAAAGRycy9kb3ducmV2LnhtbFBLAQIUABQAAAAIAIdO4kCmEmP0nQEAACMDAAAOAAAA&#10;AAAAAAEAIAAAACkBAABkcnMvZTJvRG9jLnhtbFBLBQYAAAAABgAGAFkBAAA4BQAAAAA=&#10;">
              <v:fill on="f" focussize="0,0"/>
              <v:stroke on="f"/>
              <v:imagedata o:title=""/>
              <o:lock v:ext="edit" aspectratio="f"/>
              <v:textbox inset="0mm,0mm,0mm,0mm">
                <w:txbxContent>
                  <w:p>
                    <w:pPr>
                      <w:spacing w:before="0" w:line="280" w:lineRule="exact"/>
                      <w:ind w:left="40" w:right="0" w:firstLine="0"/>
                      <w:jc w:val="left"/>
                      <w:rPr>
                        <w:rFonts w:ascii="宋体"/>
                        <w:sz w:val="24"/>
                      </w:rPr>
                    </w:pPr>
                    <w:r>
                      <w:fldChar w:fldCharType="begin"/>
                    </w:r>
                    <w:r>
                      <w:rPr>
                        <w:rFonts w:ascii="宋体"/>
                        <w:sz w:val="24"/>
                      </w:rPr>
                      <w:instrText xml:space="preserve"> PAGE </w:instrText>
                    </w:r>
                    <w:r>
                      <w:fldChar w:fldCharType="separate"/>
                    </w:r>
                    <w:r>
                      <w:t>20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F61D66"/>
    <w:rsid w:val="0A0C6668"/>
    <w:rsid w:val="1A276AF3"/>
    <w:rsid w:val="22FF1D28"/>
    <w:rsid w:val="2AF61D66"/>
    <w:rsid w:val="356E54AD"/>
    <w:rsid w:val="42F017EE"/>
    <w:rsid w:val="4FB57681"/>
    <w:rsid w:val="564476B9"/>
    <w:rsid w:val="5A153F61"/>
    <w:rsid w:val="6D207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en-US" w:eastAsia="en-US" w:bidi="ar-SA"/>
    </w:rPr>
  </w:style>
  <w:style w:type="paragraph" w:styleId="2">
    <w:name w:val="heading 1"/>
    <w:basedOn w:val="1"/>
    <w:next w:val="1"/>
    <w:qFormat/>
    <w:uiPriority w:val="1"/>
    <w:pPr>
      <w:spacing w:before="392"/>
      <w:ind w:left="456"/>
      <w:outlineLvl w:val="1"/>
    </w:pPr>
    <w:rPr>
      <w:rFonts w:ascii="方正小标宋简体" w:hAnsi="方正小标宋简体" w:eastAsia="方正小标宋简体" w:cs="方正小标宋简体"/>
      <w:sz w:val="44"/>
      <w:szCs w:val="44"/>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1"/>
    <w:rPr>
      <w:rFonts w:ascii="仿宋_GB2312" w:hAnsi="仿宋_GB2312" w:eastAsia="仿宋_GB2312" w:cs="仿宋_GB2312"/>
      <w:sz w:val="32"/>
      <w:szCs w:val="32"/>
    </w:rPr>
  </w:style>
  <w:style w:type="paragraph" w:customStyle="1" w:styleId="6">
    <w:name w:val="Table Paragraph"/>
    <w:basedOn w:val="1"/>
    <w:qFormat/>
    <w:uiPriority w:val="1"/>
    <w:rPr>
      <w:rFonts w:ascii="仿宋_GB2312" w:hAnsi="仿宋_GB2312" w:eastAsia="仿宋_GB2312" w:cs="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342</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2024-08-28T07:38:00Z</dcterms:created>
  <dc:creator>Administrator</dc:creator>
  <cp:lastModifiedBy>撄宁</cp:lastModifiedBy>
  <dcterms:modified xsi:type="dcterms:W3CDTF">2025-04-17T05:17:51Z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